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265" w:rsidRDefault="00553265" w:rsidP="00D63175">
      <w:pPr>
        <w:pStyle w:val="NormalWeb"/>
        <w:spacing w:before="120" w:after="120"/>
        <w:jc w:val="center"/>
        <w:rPr>
          <w:rStyle w:val="Robust"/>
          <w:rFonts w:ascii="Trebuchet MS" w:hAnsi="Trebuchet MS" w:cs="Helvetica"/>
        </w:rPr>
      </w:pPr>
      <w:r>
        <w:rPr>
          <w:rStyle w:val="Robust"/>
          <w:rFonts w:ascii="Trebuchet MS" w:hAnsi="Trebuchet MS" w:cs="Helvetica"/>
        </w:rPr>
        <w:t>Invitaţie</w:t>
      </w:r>
    </w:p>
    <w:p w:rsidR="00553265" w:rsidRPr="00B403BB" w:rsidRDefault="00E530B6" w:rsidP="00646ABA">
      <w:pPr>
        <w:pStyle w:val="NormalWeb"/>
        <w:spacing w:before="120" w:after="120"/>
        <w:jc w:val="both"/>
        <w:rPr>
          <w:rFonts w:ascii="Trebuchet MS" w:hAnsi="Trebuchet MS" w:cs="Helvetica"/>
          <w:b/>
          <w:sz w:val="20"/>
          <w:szCs w:val="20"/>
        </w:rPr>
      </w:pPr>
      <w:r w:rsidRPr="00B403BB">
        <w:rPr>
          <w:rFonts w:ascii="Trebuchet MS" w:hAnsi="Trebuchet MS" w:cs="Helvetica"/>
          <w:sz w:val="20"/>
          <w:szCs w:val="20"/>
        </w:rPr>
        <w:t>13 octombrie 2016 -</w:t>
      </w:r>
      <w:r w:rsidRPr="00B403BB">
        <w:rPr>
          <w:rFonts w:ascii="Trebuchet MS" w:hAnsi="Trebuchet MS" w:cs="Helvetica"/>
          <w:b/>
          <w:sz w:val="20"/>
          <w:szCs w:val="20"/>
        </w:rPr>
        <w:t xml:space="preserve"> </w:t>
      </w:r>
      <w:r w:rsidR="00536BA7" w:rsidRPr="00B403BB">
        <w:rPr>
          <w:rFonts w:ascii="Trebuchet MS" w:hAnsi="Trebuchet MS" w:cs="Helvetica"/>
          <w:b/>
          <w:sz w:val="20"/>
          <w:szCs w:val="20"/>
        </w:rPr>
        <w:t>Ministerul Fondurilor Europene (MFE)</w:t>
      </w:r>
      <w:r w:rsidR="00C906C6" w:rsidRPr="00B403BB">
        <w:rPr>
          <w:rFonts w:ascii="Trebuchet MS" w:hAnsi="Trebuchet MS" w:cs="Helvetica"/>
          <w:b/>
          <w:sz w:val="20"/>
          <w:szCs w:val="20"/>
        </w:rPr>
        <w:t xml:space="preserve"> </w:t>
      </w:r>
      <w:r w:rsidR="00C906C6" w:rsidRPr="00B403BB">
        <w:rPr>
          <w:rFonts w:ascii="Trebuchet MS" w:hAnsi="Trebuchet MS" w:cs="Helvetica"/>
          <w:sz w:val="20"/>
          <w:szCs w:val="20"/>
        </w:rPr>
        <w:t xml:space="preserve">prin </w:t>
      </w:r>
      <w:r w:rsidR="00553265" w:rsidRPr="00B403BB">
        <w:rPr>
          <w:rFonts w:ascii="Trebuchet MS" w:hAnsi="Trebuchet MS" w:cs="Helvetica"/>
          <w:b/>
          <w:sz w:val="20"/>
          <w:szCs w:val="20"/>
        </w:rPr>
        <w:t>Autoritatea de Management a Programului Operaţional Capital Uman (POCU)</w:t>
      </w:r>
      <w:r w:rsidR="00553265" w:rsidRPr="00B403BB">
        <w:rPr>
          <w:rFonts w:ascii="Trebuchet MS" w:hAnsi="Trebuchet MS" w:cs="Helvetica"/>
          <w:sz w:val="20"/>
          <w:szCs w:val="20"/>
        </w:rPr>
        <w:t xml:space="preserve"> şi</w:t>
      </w:r>
      <w:r w:rsidR="00553265" w:rsidRPr="00B403BB">
        <w:rPr>
          <w:rFonts w:ascii="Trebuchet MS" w:hAnsi="Trebuchet MS" w:cs="Helvetica"/>
          <w:b/>
          <w:sz w:val="20"/>
          <w:szCs w:val="20"/>
        </w:rPr>
        <w:t xml:space="preserve"> Organismul Intermediar </w:t>
      </w:r>
      <w:r w:rsidR="007C160D" w:rsidRPr="00B403BB">
        <w:rPr>
          <w:rFonts w:ascii="Trebuchet MS" w:hAnsi="Trebuchet MS" w:cs="Helvetica"/>
          <w:b/>
          <w:sz w:val="20"/>
          <w:szCs w:val="20"/>
        </w:rPr>
        <w:t>Sud-</w:t>
      </w:r>
      <w:r w:rsidR="00404690">
        <w:rPr>
          <w:rFonts w:ascii="Trebuchet MS" w:hAnsi="Trebuchet MS" w:cs="Helvetica"/>
          <w:b/>
          <w:sz w:val="20"/>
          <w:szCs w:val="20"/>
        </w:rPr>
        <w:t>Est</w:t>
      </w:r>
    </w:p>
    <w:p w:rsidR="00553265" w:rsidRPr="00B403BB" w:rsidRDefault="00E530B6" w:rsidP="00E530B6">
      <w:pPr>
        <w:pStyle w:val="NormalWeb"/>
        <w:spacing w:before="120" w:after="120"/>
        <w:jc w:val="center"/>
        <w:rPr>
          <w:rFonts w:ascii="Trebuchet MS" w:hAnsi="Trebuchet MS" w:cs="Helvetica"/>
          <w:sz w:val="20"/>
          <w:szCs w:val="20"/>
        </w:rPr>
      </w:pPr>
      <w:r w:rsidRPr="00B403BB">
        <w:rPr>
          <w:rFonts w:ascii="Trebuchet MS" w:hAnsi="Trebuchet MS" w:cs="Helvetica"/>
          <w:sz w:val="20"/>
          <w:szCs w:val="20"/>
        </w:rPr>
        <w:t>vă i</w:t>
      </w:r>
      <w:r w:rsidR="00553265" w:rsidRPr="00B403BB">
        <w:rPr>
          <w:rFonts w:ascii="Trebuchet MS" w:hAnsi="Trebuchet MS" w:cs="Helvetica"/>
          <w:sz w:val="20"/>
          <w:szCs w:val="20"/>
        </w:rPr>
        <w:t xml:space="preserve">nvită să </w:t>
      </w:r>
      <w:proofErr w:type="spellStart"/>
      <w:r w:rsidR="00553265" w:rsidRPr="00B403BB">
        <w:rPr>
          <w:rFonts w:ascii="Trebuchet MS" w:hAnsi="Trebuchet MS" w:cs="Helvetica"/>
          <w:sz w:val="20"/>
          <w:szCs w:val="20"/>
        </w:rPr>
        <w:t>participaţi</w:t>
      </w:r>
      <w:proofErr w:type="spellEnd"/>
    </w:p>
    <w:p w:rsidR="00553265" w:rsidRPr="00B403BB" w:rsidRDefault="007B03F6" w:rsidP="00E530B6">
      <w:pPr>
        <w:pStyle w:val="NormalWeb"/>
        <w:spacing w:before="120" w:after="120"/>
        <w:jc w:val="center"/>
        <w:rPr>
          <w:rFonts w:ascii="Trebuchet MS" w:hAnsi="Trebuchet MS" w:cs="Helvetica"/>
          <w:b/>
          <w:sz w:val="20"/>
          <w:szCs w:val="20"/>
        </w:rPr>
      </w:pPr>
      <w:r>
        <w:rPr>
          <w:rFonts w:ascii="Trebuchet MS" w:hAnsi="Trebuchet MS" w:cs="Helvetica"/>
          <w:b/>
          <w:sz w:val="20"/>
          <w:szCs w:val="20"/>
        </w:rPr>
        <w:t>joi</w:t>
      </w:r>
      <w:r w:rsidR="00553265" w:rsidRPr="00B403BB">
        <w:rPr>
          <w:rFonts w:ascii="Trebuchet MS" w:hAnsi="Trebuchet MS" w:cs="Helvetica"/>
          <w:b/>
          <w:sz w:val="20"/>
          <w:szCs w:val="20"/>
        </w:rPr>
        <w:t xml:space="preserve">, </w:t>
      </w:r>
      <w:r>
        <w:rPr>
          <w:rFonts w:ascii="Trebuchet MS" w:hAnsi="Trebuchet MS" w:cs="Helvetica"/>
          <w:b/>
          <w:sz w:val="20"/>
          <w:szCs w:val="20"/>
        </w:rPr>
        <w:t>20</w:t>
      </w:r>
      <w:r w:rsidR="00553265" w:rsidRPr="00B403BB">
        <w:rPr>
          <w:rFonts w:ascii="Trebuchet MS" w:hAnsi="Trebuchet MS" w:cs="Helvetica"/>
          <w:b/>
          <w:sz w:val="20"/>
          <w:szCs w:val="20"/>
        </w:rPr>
        <w:t xml:space="preserve"> </w:t>
      </w:r>
      <w:r>
        <w:rPr>
          <w:rFonts w:ascii="Trebuchet MS" w:hAnsi="Trebuchet MS" w:cs="Helvetica"/>
          <w:b/>
          <w:sz w:val="20"/>
          <w:szCs w:val="20"/>
        </w:rPr>
        <w:t>octombrie 2016, între orele 12:0</w:t>
      </w:r>
      <w:r w:rsidR="00553265" w:rsidRPr="00B403BB">
        <w:rPr>
          <w:rFonts w:ascii="Trebuchet MS" w:hAnsi="Trebuchet MS" w:cs="Helvetica"/>
          <w:b/>
          <w:sz w:val="20"/>
          <w:szCs w:val="20"/>
        </w:rPr>
        <w:t>0 – 1</w:t>
      </w:r>
      <w:r>
        <w:rPr>
          <w:rFonts w:ascii="Trebuchet MS" w:hAnsi="Trebuchet MS" w:cs="Helvetica"/>
          <w:b/>
          <w:sz w:val="20"/>
          <w:szCs w:val="20"/>
        </w:rPr>
        <w:t>5:0</w:t>
      </w:r>
      <w:r w:rsidR="00553265" w:rsidRPr="00B403BB">
        <w:rPr>
          <w:rFonts w:ascii="Trebuchet MS" w:hAnsi="Trebuchet MS" w:cs="Helvetica"/>
          <w:b/>
          <w:sz w:val="20"/>
          <w:szCs w:val="20"/>
        </w:rPr>
        <w:t>0</w:t>
      </w:r>
    </w:p>
    <w:p w:rsidR="00553265" w:rsidRPr="00B403BB" w:rsidRDefault="00553265" w:rsidP="00E530B6">
      <w:pPr>
        <w:pStyle w:val="NormalWeb"/>
        <w:spacing w:before="120" w:after="120"/>
        <w:jc w:val="center"/>
        <w:rPr>
          <w:rFonts w:ascii="Trebuchet MS" w:hAnsi="Trebuchet MS" w:cs="Helvetica"/>
          <w:b/>
          <w:sz w:val="20"/>
          <w:szCs w:val="20"/>
        </w:rPr>
      </w:pPr>
      <w:r w:rsidRPr="00B403BB">
        <w:rPr>
          <w:rFonts w:ascii="Trebuchet MS" w:hAnsi="Trebuchet MS" w:cs="Helvetica"/>
          <w:sz w:val="20"/>
          <w:szCs w:val="20"/>
        </w:rPr>
        <w:t xml:space="preserve">la </w:t>
      </w:r>
      <w:r w:rsidR="00FE5C14" w:rsidRPr="00B403BB">
        <w:rPr>
          <w:rFonts w:ascii="Trebuchet MS" w:hAnsi="Trebuchet MS" w:cs="Helvetica"/>
          <w:b/>
          <w:sz w:val="20"/>
          <w:szCs w:val="20"/>
        </w:rPr>
        <w:t>sesiunea</w:t>
      </w:r>
      <w:r w:rsidRPr="00B403BB">
        <w:rPr>
          <w:rFonts w:ascii="Trebuchet MS" w:hAnsi="Trebuchet MS" w:cs="Helvetica"/>
          <w:b/>
          <w:sz w:val="20"/>
          <w:szCs w:val="20"/>
        </w:rPr>
        <w:t xml:space="preserve"> de informare</w:t>
      </w:r>
    </w:p>
    <w:p w:rsidR="00553265" w:rsidRPr="00B403BB" w:rsidRDefault="00553265" w:rsidP="00E530B6">
      <w:pPr>
        <w:pStyle w:val="NormalWeb"/>
        <w:spacing w:before="120" w:after="120"/>
        <w:jc w:val="center"/>
        <w:rPr>
          <w:rFonts w:ascii="Trebuchet MS" w:hAnsi="Trebuchet MS" w:cs="Helvetica"/>
          <w:b/>
          <w:i/>
          <w:sz w:val="20"/>
          <w:szCs w:val="20"/>
        </w:rPr>
      </w:pPr>
      <w:r w:rsidRPr="00B403BB">
        <w:rPr>
          <w:rFonts w:ascii="Trebuchet MS" w:hAnsi="Trebuchet MS" w:cs="Helvetica"/>
          <w:sz w:val="20"/>
          <w:szCs w:val="20"/>
        </w:rPr>
        <w:t>referitoare la apelurile de proiecte</w:t>
      </w:r>
      <w:r w:rsidRPr="00B403BB">
        <w:rPr>
          <w:rFonts w:ascii="Trebuchet MS" w:hAnsi="Trebuchet MS" w:cs="Helvetica"/>
          <w:b/>
          <w:sz w:val="20"/>
          <w:szCs w:val="20"/>
        </w:rPr>
        <w:t xml:space="preserve"> </w:t>
      </w:r>
      <w:r w:rsidR="00FE5C14" w:rsidRPr="00B403BB">
        <w:rPr>
          <w:rStyle w:val="Robust"/>
          <w:rFonts w:ascii="Trebuchet MS" w:hAnsi="Trebuchet MS"/>
          <w:sz w:val="20"/>
          <w:szCs w:val="20"/>
        </w:rPr>
        <w:t>„</w:t>
      </w:r>
      <w:r w:rsidR="00FE5C14" w:rsidRPr="00B403BB">
        <w:rPr>
          <w:rStyle w:val="Robust"/>
          <w:rFonts w:ascii="Trebuchet MS" w:hAnsi="Trebuchet MS" w:cs="Arial"/>
          <w:sz w:val="20"/>
          <w:szCs w:val="20"/>
        </w:rPr>
        <w:t>Şcoală pentru toţi</w:t>
      </w:r>
      <w:r w:rsidR="00FE5C14" w:rsidRPr="00B403BB">
        <w:rPr>
          <w:rStyle w:val="Robust"/>
          <w:rFonts w:ascii="Trebuchet MS" w:hAnsi="Trebuchet MS"/>
          <w:sz w:val="20"/>
          <w:szCs w:val="20"/>
        </w:rPr>
        <w:t>”</w:t>
      </w:r>
      <w:r w:rsidR="00FE5C14" w:rsidRPr="00B403BB">
        <w:rPr>
          <w:rFonts w:ascii="Trebuchet MS" w:hAnsi="Trebuchet MS" w:cs="Helvetica"/>
          <w:b/>
          <w:sz w:val="20"/>
          <w:szCs w:val="20"/>
        </w:rPr>
        <w:t xml:space="preserve">, </w:t>
      </w:r>
      <w:r w:rsidR="00FE5C14" w:rsidRPr="00B403BB">
        <w:rPr>
          <w:rFonts w:ascii="Trebuchet MS" w:hAnsi="Trebuchet MS" w:cs="Helvetica"/>
          <w:sz w:val="20"/>
          <w:szCs w:val="20"/>
        </w:rPr>
        <w:t xml:space="preserve">cu o </w:t>
      </w:r>
      <w:r w:rsidR="00FE5C14" w:rsidRPr="00B403BB">
        <w:rPr>
          <w:rStyle w:val="Robust"/>
          <w:rFonts w:ascii="Trebuchet MS" w:hAnsi="Trebuchet MS" w:cs="Helvetica"/>
          <w:b w:val="0"/>
          <w:sz w:val="20"/>
          <w:szCs w:val="20"/>
        </w:rPr>
        <w:t>alocare totală de</w:t>
      </w:r>
      <w:r w:rsidR="00FE5C14" w:rsidRPr="00B403BB">
        <w:rPr>
          <w:rStyle w:val="Robust"/>
          <w:rFonts w:ascii="Trebuchet MS" w:hAnsi="Trebuchet MS" w:cs="Helvetica"/>
          <w:sz w:val="20"/>
          <w:szCs w:val="20"/>
        </w:rPr>
        <w:t xml:space="preserve"> </w:t>
      </w:r>
      <w:r w:rsidR="00FE5C14" w:rsidRPr="00B403BB">
        <w:rPr>
          <w:rFonts w:ascii="Trebuchet MS" w:hAnsi="Trebuchet MS"/>
          <w:bCs/>
          <w:sz w:val="20"/>
          <w:szCs w:val="20"/>
        </w:rPr>
        <w:t xml:space="preserve">173,2 </w:t>
      </w:r>
      <w:r w:rsidR="00FE5C14" w:rsidRPr="00B403BB">
        <w:rPr>
          <w:rStyle w:val="Robust"/>
          <w:rFonts w:ascii="Trebuchet MS" w:hAnsi="Trebuchet MS" w:cs="Helvetica"/>
          <w:b w:val="0"/>
          <w:sz w:val="20"/>
          <w:szCs w:val="20"/>
        </w:rPr>
        <w:t>milioane de euro</w:t>
      </w:r>
      <w:r w:rsidR="00FE5C14" w:rsidRPr="00B403BB">
        <w:rPr>
          <w:rStyle w:val="Robust"/>
          <w:rFonts w:ascii="Trebuchet MS" w:hAnsi="Trebuchet MS" w:cs="Helvetica"/>
          <w:sz w:val="20"/>
          <w:szCs w:val="20"/>
        </w:rPr>
        <w:t xml:space="preserve">, </w:t>
      </w:r>
      <w:r w:rsidR="00FE5C14" w:rsidRPr="00B403BB">
        <w:rPr>
          <w:rFonts w:ascii="Trebuchet MS" w:hAnsi="Trebuchet MS" w:cs="Helvetica"/>
          <w:sz w:val="20"/>
          <w:szCs w:val="20"/>
        </w:rPr>
        <w:t>din Programul Operațional Capital Uman</w:t>
      </w:r>
      <w:r w:rsidR="00FE5C14" w:rsidRPr="00B403BB">
        <w:rPr>
          <w:rFonts w:ascii="Trebuchet MS" w:hAnsi="Trebuchet MS"/>
          <w:b/>
          <w:sz w:val="20"/>
          <w:szCs w:val="20"/>
        </w:rPr>
        <w:t xml:space="preserve"> şi</w:t>
      </w:r>
      <w:r w:rsidR="00FE5C14" w:rsidRPr="00B403BB">
        <w:rPr>
          <w:rStyle w:val="Robust"/>
          <w:rFonts w:ascii="Trebuchet MS" w:hAnsi="Trebuchet MS"/>
          <w:sz w:val="20"/>
          <w:szCs w:val="20"/>
        </w:rPr>
        <w:t xml:space="preserve"> </w:t>
      </w:r>
      <w:r w:rsidRPr="00B403BB">
        <w:rPr>
          <w:rStyle w:val="Robust"/>
          <w:rFonts w:ascii="Trebuchet MS" w:hAnsi="Trebuchet MS"/>
          <w:sz w:val="20"/>
          <w:szCs w:val="20"/>
        </w:rPr>
        <w:t xml:space="preserve">„Profesori motivaţi în şcoli defavorizate”, </w:t>
      </w:r>
      <w:r w:rsidRPr="00B403BB">
        <w:rPr>
          <w:rStyle w:val="Robust"/>
          <w:rFonts w:ascii="Trebuchet MS" w:hAnsi="Trebuchet MS"/>
          <w:b w:val="0"/>
          <w:sz w:val="20"/>
          <w:szCs w:val="20"/>
        </w:rPr>
        <w:t>cu o alocare de 25 milioane euro</w:t>
      </w:r>
      <w:r w:rsidRPr="00B403BB">
        <w:rPr>
          <w:rFonts w:ascii="Trebuchet MS" w:hAnsi="Trebuchet MS" w:cs="Helvetica"/>
          <w:sz w:val="20"/>
          <w:szCs w:val="20"/>
        </w:rPr>
        <w:t>, care sprijină</w:t>
      </w:r>
      <w:r w:rsidRPr="00B403BB">
        <w:rPr>
          <w:rFonts w:ascii="Trebuchet MS" w:hAnsi="Trebuchet MS" w:cs="Helvetica"/>
          <w:b/>
          <w:sz w:val="20"/>
          <w:szCs w:val="20"/>
        </w:rPr>
        <w:t xml:space="preserve"> </w:t>
      </w:r>
      <w:r w:rsidRPr="00B403BB">
        <w:rPr>
          <w:rFonts w:ascii="Trebuchet MS" w:hAnsi="Trebuchet MS"/>
          <w:b/>
          <w:i/>
          <w:sz w:val="20"/>
          <w:szCs w:val="20"/>
        </w:rPr>
        <w:t>Strategia naţională privind reducerea părăsirii timpurii a școlii</w:t>
      </w:r>
      <w:r w:rsidRPr="00B403BB">
        <w:rPr>
          <w:rFonts w:ascii="Trebuchet MS" w:hAnsi="Trebuchet MS" w:cs="Helvetica"/>
          <w:b/>
          <w:i/>
          <w:sz w:val="20"/>
          <w:szCs w:val="20"/>
        </w:rPr>
        <w:t>.</w:t>
      </w:r>
    </w:p>
    <w:p w:rsidR="00EE2269" w:rsidRDefault="00553265" w:rsidP="00EE2269">
      <w:pPr>
        <w:pStyle w:val="NormalWeb"/>
        <w:spacing w:before="120" w:after="120"/>
        <w:jc w:val="center"/>
        <w:rPr>
          <w:rFonts w:ascii="Trebuchet MS" w:hAnsi="Trebuchet MS" w:cs="Helvetica"/>
          <w:b/>
          <w:sz w:val="20"/>
          <w:szCs w:val="20"/>
        </w:rPr>
      </w:pPr>
      <w:r w:rsidRPr="00B403BB">
        <w:rPr>
          <w:rFonts w:ascii="Trebuchet MS" w:hAnsi="Trebuchet MS" w:cs="Helvetica"/>
          <w:sz w:val="20"/>
          <w:szCs w:val="20"/>
        </w:rPr>
        <w:t xml:space="preserve">Întâlnirea va avea </w:t>
      </w:r>
      <w:r w:rsidRPr="00EE2269">
        <w:rPr>
          <w:rFonts w:ascii="Trebuchet MS" w:hAnsi="Trebuchet MS" w:cs="Helvetica"/>
          <w:sz w:val="20"/>
          <w:szCs w:val="20"/>
        </w:rPr>
        <w:t>loc la</w:t>
      </w:r>
      <w:r w:rsidRPr="00EE2269">
        <w:rPr>
          <w:rFonts w:ascii="Trebuchet MS" w:hAnsi="Trebuchet MS" w:cs="Helvetica"/>
          <w:b/>
          <w:sz w:val="20"/>
          <w:szCs w:val="20"/>
        </w:rPr>
        <w:t xml:space="preserve"> </w:t>
      </w:r>
      <w:r w:rsidR="00404690" w:rsidRPr="00EE2269">
        <w:rPr>
          <w:rFonts w:ascii="Trebuchet MS" w:hAnsi="Trebuchet MS" w:cs="Helvetica"/>
          <w:b/>
          <w:sz w:val="20"/>
          <w:szCs w:val="20"/>
        </w:rPr>
        <w:t>Brăila</w:t>
      </w:r>
      <w:r w:rsidR="00C906C6" w:rsidRPr="00EE2269">
        <w:rPr>
          <w:rFonts w:ascii="Trebuchet MS" w:hAnsi="Trebuchet MS" w:cs="Helvetica"/>
          <w:b/>
          <w:sz w:val="20"/>
          <w:szCs w:val="20"/>
        </w:rPr>
        <w:t xml:space="preserve">, în sala </w:t>
      </w:r>
      <w:r w:rsidR="00EE2269" w:rsidRPr="00EE2269">
        <w:rPr>
          <w:rFonts w:ascii="Trebuchet MS" w:hAnsi="Trebuchet MS" w:cs="Helvetica"/>
          <w:b/>
          <w:sz w:val="20"/>
          <w:szCs w:val="20"/>
        </w:rPr>
        <w:t>de festivități a Colegiului Național</w:t>
      </w:r>
      <w:r w:rsidR="00EE2269">
        <w:rPr>
          <w:rFonts w:ascii="Trebuchet MS" w:hAnsi="Trebuchet MS" w:cs="Helvetica"/>
          <w:b/>
          <w:sz w:val="20"/>
          <w:szCs w:val="20"/>
        </w:rPr>
        <w:t xml:space="preserve"> ”</w:t>
      </w:r>
      <w:r w:rsidR="00EE2269" w:rsidRPr="00EE2269">
        <w:rPr>
          <w:rFonts w:ascii="Trebuchet MS" w:hAnsi="Trebuchet MS" w:cs="Helvetica"/>
          <w:b/>
          <w:sz w:val="20"/>
          <w:szCs w:val="20"/>
        </w:rPr>
        <w:t>Ana Aslan</w:t>
      </w:r>
      <w:r w:rsidR="00EE2269">
        <w:rPr>
          <w:rFonts w:ascii="Trebuchet MS" w:hAnsi="Trebuchet MS" w:cs="Helvetica"/>
          <w:b/>
          <w:sz w:val="20"/>
          <w:szCs w:val="20"/>
        </w:rPr>
        <w:t>”</w:t>
      </w:r>
    </w:p>
    <w:p w:rsidR="00553265" w:rsidRPr="00B403BB" w:rsidRDefault="00EE2269" w:rsidP="00EE2269">
      <w:pPr>
        <w:pStyle w:val="NormalWeb"/>
        <w:spacing w:before="120" w:after="120"/>
        <w:jc w:val="center"/>
        <w:rPr>
          <w:rFonts w:ascii="Trebuchet MS" w:hAnsi="Trebuchet MS" w:cs="Helvetica"/>
          <w:b/>
          <w:sz w:val="20"/>
          <w:szCs w:val="20"/>
        </w:rPr>
      </w:pPr>
      <w:r w:rsidRPr="00EE2269">
        <w:rPr>
          <w:rFonts w:ascii="Trebuchet MS" w:hAnsi="Trebuchet MS" w:cs="Helvetica"/>
          <w:b/>
          <w:sz w:val="20"/>
          <w:szCs w:val="20"/>
        </w:rPr>
        <w:t>Str. Calea Călărașilor nr.307A</w:t>
      </w:r>
      <w:r w:rsidR="00FE75D5" w:rsidRPr="00EE2269">
        <w:rPr>
          <w:rFonts w:ascii="Trebuchet MS" w:hAnsi="Trebuchet MS" w:cs="Helvetica"/>
          <w:b/>
          <w:sz w:val="20"/>
          <w:szCs w:val="20"/>
        </w:rPr>
        <w:t>.</w:t>
      </w:r>
    </w:p>
    <w:p w:rsidR="00FE75D5" w:rsidRPr="00B403BB" w:rsidRDefault="00173E67" w:rsidP="00E530B6">
      <w:pPr>
        <w:pStyle w:val="NormalWeb"/>
        <w:spacing w:before="120" w:after="120"/>
        <w:jc w:val="center"/>
        <w:rPr>
          <w:rFonts w:ascii="Trebuchet MS" w:hAnsi="Trebuchet MS"/>
          <w:sz w:val="20"/>
          <w:szCs w:val="20"/>
        </w:rPr>
      </w:pPr>
      <w:r w:rsidRPr="00B403BB">
        <w:rPr>
          <w:rFonts w:ascii="Trebuchet MS" w:hAnsi="Trebuchet MS" w:cs="Helvetica"/>
          <w:sz w:val="20"/>
          <w:szCs w:val="20"/>
        </w:rPr>
        <w:t xml:space="preserve">Pentru a participa la această întâlnire, </w:t>
      </w:r>
      <w:r w:rsidR="00FE5C14" w:rsidRPr="00B403BB">
        <w:rPr>
          <w:rFonts w:ascii="Trebuchet MS" w:hAnsi="Trebuchet MS" w:cs="Helvetica"/>
          <w:sz w:val="20"/>
          <w:szCs w:val="20"/>
        </w:rPr>
        <w:t>vă rugăm</w:t>
      </w:r>
      <w:r w:rsidRPr="00B403BB">
        <w:rPr>
          <w:rFonts w:ascii="Trebuchet MS" w:hAnsi="Trebuchet MS" w:cs="Helvetica"/>
          <w:sz w:val="20"/>
          <w:szCs w:val="20"/>
        </w:rPr>
        <w:t xml:space="preserve"> să</w:t>
      </w:r>
      <w:r w:rsidRPr="00B403BB">
        <w:rPr>
          <w:rFonts w:ascii="Trebuchet MS" w:hAnsi="Trebuchet MS" w:cs="Helvetica"/>
          <w:b/>
          <w:sz w:val="20"/>
          <w:szCs w:val="20"/>
        </w:rPr>
        <w:t xml:space="preserve"> vă </w:t>
      </w:r>
      <w:proofErr w:type="spellStart"/>
      <w:r w:rsidRPr="00B403BB">
        <w:rPr>
          <w:rFonts w:ascii="Trebuchet MS" w:hAnsi="Trebuchet MS" w:cs="Helvetica"/>
          <w:b/>
          <w:sz w:val="20"/>
          <w:szCs w:val="20"/>
        </w:rPr>
        <w:t>înscrieţi</w:t>
      </w:r>
      <w:proofErr w:type="spellEnd"/>
      <w:r w:rsidR="00C906C6" w:rsidRPr="00B403BB">
        <w:rPr>
          <w:rFonts w:ascii="Trebuchet MS" w:hAnsi="Trebuchet MS" w:cs="Helvetica"/>
          <w:b/>
          <w:sz w:val="20"/>
          <w:szCs w:val="20"/>
        </w:rPr>
        <w:t xml:space="preserve">, </w:t>
      </w:r>
      <w:r w:rsidR="00C906C6" w:rsidRPr="00B403BB">
        <w:rPr>
          <w:rFonts w:ascii="Trebuchet MS" w:hAnsi="Trebuchet MS" w:cs="Helvetica"/>
          <w:sz w:val="20"/>
          <w:szCs w:val="20"/>
        </w:rPr>
        <w:t xml:space="preserve">până </w:t>
      </w:r>
      <w:r w:rsidR="00FE5C14" w:rsidRPr="00B403BB">
        <w:rPr>
          <w:rFonts w:ascii="Trebuchet MS" w:hAnsi="Trebuchet MS" w:cs="Helvetica"/>
          <w:sz w:val="20"/>
          <w:szCs w:val="20"/>
        </w:rPr>
        <w:t>la</w:t>
      </w:r>
      <w:r w:rsidR="00C906C6" w:rsidRPr="00B403BB">
        <w:rPr>
          <w:rFonts w:ascii="Trebuchet MS" w:hAnsi="Trebuchet MS" w:cs="Helvetica"/>
          <w:sz w:val="20"/>
          <w:szCs w:val="20"/>
        </w:rPr>
        <w:t xml:space="preserve"> data de</w:t>
      </w:r>
      <w:r w:rsidR="00C906C6" w:rsidRPr="00B403BB">
        <w:rPr>
          <w:rFonts w:ascii="Trebuchet MS" w:hAnsi="Trebuchet MS" w:cs="Helvetica"/>
          <w:b/>
          <w:sz w:val="20"/>
          <w:szCs w:val="20"/>
        </w:rPr>
        <w:t xml:space="preserve"> 1</w:t>
      </w:r>
      <w:r w:rsidR="00404690">
        <w:rPr>
          <w:rFonts w:ascii="Trebuchet MS" w:hAnsi="Trebuchet MS" w:cs="Helvetica"/>
          <w:b/>
          <w:sz w:val="20"/>
          <w:szCs w:val="20"/>
        </w:rPr>
        <w:t>9</w:t>
      </w:r>
      <w:r w:rsidR="00C906C6" w:rsidRPr="00B403BB">
        <w:rPr>
          <w:rFonts w:ascii="Trebuchet MS" w:hAnsi="Trebuchet MS" w:cs="Helvetica"/>
          <w:b/>
          <w:sz w:val="20"/>
          <w:szCs w:val="20"/>
        </w:rPr>
        <w:t xml:space="preserve"> octombrie 2016, ora 14:00,</w:t>
      </w:r>
      <w:r w:rsidRPr="00B403BB">
        <w:rPr>
          <w:rFonts w:ascii="Trebuchet MS" w:hAnsi="Trebuchet MS" w:cs="Helvetica"/>
          <w:b/>
          <w:sz w:val="20"/>
          <w:szCs w:val="20"/>
        </w:rPr>
        <w:t xml:space="preserve"> </w:t>
      </w:r>
      <w:r w:rsidRPr="00B403BB">
        <w:rPr>
          <w:rFonts w:ascii="Trebuchet MS" w:hAnsi="Trebuchet MS" w:cs="Helvetica"/>
          <w:sz w:val="20"/>
          <w:szCs w:val="20"/>
        </w:rPr>
        <w:t>la adresa:</w:t>
      </w:r>
      <w:r w:rsidRPr="00B403BB">
        <w:rPr>
          <w:rFonts w:ascii="Trebuchet MS" w:hAnsi="Trebuchet MS" w:cs="Helvetica"/>
          <w:b/>
          <w:sz w:val="20"/>
          <w:szCs w:val="20"/>
        </w:rPr>
        <w:t xml:space="preserve"> </w:t>
      </w:r>
      <w:hyperlink r:id="rId8" w:history="1">
        <w:r w:rsidR="00E1424B" w:rsidRPr="00E1424B">
          <w:rPr>
            <w:rFonts w:asciiTheme="minorHAnsi" w:hAnsiTheme="minorHAnsi"/>
            <w:color w:val="0000FF"/>
            <w:u w:val="single"/>
            <w:lang w:val="en-GB" w:eastAsia="en-US"/>
          </w:rPr>
          <w:t>office@fsesudest.ro</w:t>
        </w:r>
      </w:hyperlink>
      <w:r w:rsidR="00225802" w:rsidRPr="00B403BB">
        <w:rPr>
          <w:rFonts w:ascii="Trebuchet MS" w:hAnsi="Trebuchet MS" w:cs="Helvetica"/>
          <w:b/>
          <w:sz w:val="20"/>
          <w:szCs w:val="20"/>
          <w:lang w:val="en-US"/>
        </w:rPr>
        <w:t xml:space="preserve">, </w:t>
      </w:r>
      <w:r w:rsidR="00225802" w:rsidRPr="00B403BB">
        <w:rPr>
          <w:rFonts w:ascii="Trebuchet MS" w:hAnsi="Trebuchet MS"/>
          <w:sz w:val="20"/>
          <w:szCs w:val="20"/>
        </w:rPr>
        <w:t xml:space="preserve">menţionînd: </w:t>
      </w:r>
      <w:r w:rsidR="00225802" w:rsidRPr="00B403BB">
        <w:rPr>
          <w:rFonts w:ascii="Trebuchet MS" w:hAnsi="Trebuchet MS"/>
          <w:b/>
          <w:sz w:val="20"/>
          <w:szCs w:val="20"/>
        </w:rPr>
        <w:t xml:space="preserve">numele, instituţia pe care o reprezentaţi, </w:t>
      </w:r>
      <w:r w:rsidR="00143967" w:rsidRPr="00B403BB">
        <w:rPr>
          <w:rFonts w:ascii="Trebuchet MS" w:hAnsi="Trebuchet MS"/>
          <w:b/>
          <w:sz w:val="20"/>
          <w:szCs w:val="20"/>
        </w:rPr>
        <w:t xml:space="preserve">localitatea, judeţul, </w:t>
      </w:r>
      <w:r w:rsidR="00225802" w:rsidRPr="00B403BB">
        <w:rPr>
          <w:rFonts w:ascii="Trebuchet MS" w:hAnsi="Trebuchet MS"/>
          <w:b/>
          <w:sz w:val="20"/>
          <w:szCs w:val="20"/>
        </w:rPr>
        <w:t>adresa electronică</w:t>
      </w:r>
      <w:r w:rsidR="00143967" w:rsidRPr="00B403BB">
        <w:rPr>
          <w:rFonts w:ascii="Trebuchet MS" w:hAnsi="Trebuchet MS"/>
          <w:b/>
          <w:sz w:val="20"/>
          <w:szCs w:val="20"/>
        </w:rPr>
        <w:t xml:space="preserve"> </w:t>
      </w:r>
      <w:r w:rsidR="00143967" w:rsidRPr="00B403BB">
        <w:rPr>
          <w:rFonts w:ascii="Trebuchet MS" w:hAnsi="Trebuchet MS"/>
          <w:sz w:val="20"/>
          <w:szCs w:val="20"/>
        </w:rPr>
        <w:t xml:space="preserve">şi </w:t>
      </w:r>
      <w:r w:rsidR="00225802" w:rsidRPr="00B403BB">
        <w:rPr>
          <w:rFonts w:ascii="Trebuchet MS" w:hAnsi="Trebuchet MS"/>
          <w:b/>
          <w:sz w:val="20"/>
          <w:szCs w:val="20"/>
        </w:rPr>
        <w:t>număr</w:t>
      </w:r>
      <w:r w:rsidR="00143967" w:rsidRPr="00B403BB">
        <w:rPr>
          <w:rFonts w:ascii="Trebuchet MS" w:hAnsi="Trebuchet MS"/>
          <w:b/>
          <w:sz w:val="20"/>
          <w:szCs w:val="20"/>
        </w:rPr>
        <w:t>ul</w:t>
      </w:r>
      <w:r w:rsidR="00225802" w:rsidRPr="00B403BB">
        <w:rPr>
          <w:rFonts w:ascii="Trebuchet MS" w:hAnsi="Trebuchet MS"/>
          <w:b/>
          <w:sz w:val="20"/>
          <w:szCs w:val="20"/>
        </w:rPr>
        <w:t xml:space="preserve"> de telefon</w:t>
      </w:r>
      <w:r w:rsidR="00225802" w:rsidRPr="00B403BB">
        <w:rPr>
          <w:rFonts w:ascii="Trebuchet MS" w:hAnsi="Trebuchet MS"/>
          <w:sz w:val="20"/>
          <w:szCs w:val="20"/>
        </w:rPr>
        <w:t>.</w:t>
      </w:r>
      <w:r w:rsidR="00C906C6"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F67E29" w:rsidRPr="00B403BB">
        <w:rPr>
          <w:rFonts w:ascii="Trebuchet MS" w:hAnsi="Trebuchet MS"/>
          <w:sz w:val="20"/>
          <w:szCs w:val="20"/>
          <w:lang w:val="en-US" w:eastAsia="en-US"/>
        </w:rPr>
        <w:t>Capacitatea</w:t>
      </w:r>
      <w:proofErr w:type="spellEnd"/>
      <w:r w:rsidR="00F67E29" w:rsidRPr="00B403BB">
        <w:rPr>
          <w:rFonts w:ascii="Trebuchet MS" w:hAnsi="Trebuchet MS"/>
          <w:sz w:val="20"/>
          <w:szCs w:val="20"/>
          <w:lang w:val="en-US" w:eastAsia="en-US"/>
        </w:rPr>
        <w:t xml:space="preserve"> </w:t>
      </w:r>
      <w:proofErr w:type="spellStart"/>
      <w:r w:rsidR="00F67E29" w:rsidRPr="00B403BB">
        <w:rPr>
          <w:rFonts w:ascii="Trebuchet MS" w:hAnsi="Trebuchet MS"/>
          <w:sz w:val="20"/>
          <w:szCs w:val="20"/>
          <w:lang w:val="en-US" w:eastAsia="en-US"/>
        </w:rPr>
        <w:t>maximă</w:t>
      </w:r>
      <w:proofErr w:type="spellEnd"/>
      <w:r w:rsidR="00F67E29" w:rsidRPr="00B403BB">
        <w:rPr>
          <w:rFonts w:ascii="Trebuchet MS" w:hAnsi="Trebuchet MS"/>
          <w:sz w:val="20"/>
          <w:szCs w:val="20"/>
          <w:lang w:val="en-US" w:eastAsia="en-US"/>
        </w:rPr>
        <w:t xml:space="preserve"> a </w:t>
      </w:r>
      <w:proofErr w:type="spellStart"/>
      <w:r w:rsidR="00F67E29" w:rsidRPr="00B403BB">
        <w:rPr>
          <w:rFonts w:ascii="Trebuchet MS" w:hAnsi="Trebuchet MS"/>
          <w:sz w:val="20"/>
          <w:szCs w:val="20"/>
          <w:lang w:val="en-US" w:eastAsia="en-US"/>
        </w:rPr>
        <w:t>sălii</w:t>
      </w:r>
      <w:proofErr w:type="spellEnd"/>
      <w:r w:rsidR="00F67E29" w:rsidRPr="00B403BB">
        <w:rPr>
          <w:rFonts w:ascii="Trebuchet MS" w:eastAsia="Calibri" w:hAnsi="Trebuchet MS"/>
          <w:sz w:val="20"/>
          <w:szCs w:val="20"/>
        </w:rPr>
        <w:t xml:space="preserve"> </w:t>
      </w:r>
      <w:proofErr w:type="gramStart"/>
      <w:r w:rsidR="00F67E29" w:rsidRPr="00B403BB">
        <w:rPr>
          <w:rFonts w:ascii="Trebuchet MS" w:eastAsia="Calibri" w:hAnsi="Trebuchet MS"/>
          <w:sz w:val="20"/>
          <w:szCs w:val="20"/>
        </w:rPr>
        <w:t>este</w:t>
      </w:r>
      <w:proofErr w:type="gramEnd"/>
      <w:r w:rsidR="00F67E29" w:rsidRPr="00B403BB">
        <w:rPr>
          <w:rFonts w:ascii="Trebuchet MS" w:eastAsia="Calibri" w:hAnsi="Trebuchet MS"/>
          <w:sz w:val="20"/>
          <w:szCs w:val="20"/>
        </w:rPr>
        <w:t xml:space="preserve"> de </w:t>
      </w:r>
      <w:r w:rsidR="00E1424B">
        <w:rPr>
          <w:rFonts w:ascii="Trebuchet MS" w:eastAsia="Calibri" w:hAnsi="Trebuchet MS"/>
          <w:sz w:val="20"/>
          <w:szCs w:val="20"/>
        </w:rPr>
        <w:t xml:space="preserve">150 </w:t>
      </w:r>
      <w:r w:rsidR="00F67E29" w:rsidRPr="00B403BB">
        <w:rPr>
          <w:rFonts w:ascii="Trebuchet MS" w:eastAsia="Calibri" w:hAnsi="Trebuchet MS"/>
          <w:sz w:val="20"/>
          <w:szCs w:val="20"/>
        </w:rPr>
        <w:t xml:space="preserve">de persoane </w:t>
      </w:r>
      <w:proofErr w:type="spellStart"/>
      <w:r w:rsidR="00F67E29" w:rsidRPr="00B403BB">
        <w:rPr>
          <w:rFonts w:ascii="Trebuchet MS" w:eastAsia="Calibri" w:hAnsi="Trebuchet MS"/>
          <w:sz w:val="20"/>
          <w:szCs w:val="20"/>
        </w:rPr>
        <w:t>şi</w:t>
      </w:r>
      <w:proofErr w:type="spellEnd"/>
      <w:r w:rsidR="00FE5C14" w:rsidRPr="00B403BB">
        <w:rPr>
          <w:rFonts w:ascii="Trebuchet MS" w:eastAsia="Calibri" w:hAnsi="Trebuchet MS"/>
          <w:sz w:val="20"/>
          <w:szCs w:val="20"/>
        </w:rPr>
        <w:t xml:space="preserve"> participarea va fi confirmată în ordinea înscrierilor, </w:t>
      </w:r>
      <w:r w:rsidR="00F67E29" w:rsidRPr="00B403BB">
        <w:rPr>
          <w:rFonts w:ascii="Trebuchet MS" w:eastAsia="Calibri" w:hAnsi="Trebuchet MS"/>
          <w:sz w:val="20"/>
          <w:szCs w:val="20"/>
        </w:rPr>
        <w:t xml:space="preserve">în </w:t>
      </w:r>
      <w:proofErr w:type="spellStart"/>
      <w:r w:rsidR="00FE5C14" w:rsidRPr="00B403BB">
        <w:rPr>
          <w:rFonts w:ascii="Trebuchet MS" w:hAnsi="Trebuchet MS"/>
          <w:sz w:val="20"/>
          <w:szCs w:val="20"/>
          <w:lang w:val="en-US" w:eastAsia="en-US"/>
        </w:rPr>
        <w:t>limita</w:t>
      </w:r>
      <w:proofErr w:type="spellEnd"/>
      <w:r w:rsidR="00FE5C14" w:rsidRPr="00B403BB">
        <w:rPr>
          <w:rFonts w:ascii="Trebuchet MS" w:hAnsi="Trebuchet MS"/>
          <w:sz w:val="20"/>
          <w:szCs w:val="20"/>
          <w:lang w:val="en-US" w:eastAsia="en-US"/>
        </w:rPr>
        <w:t xml:space="preserve"> </w:t>
      </w:r>
      <w:proofErr w:type="spellStart"/>
      <w:r w:rsidR="00FE5C14" w:rsidRPr="00B403BB">
        <w:rPr>
          <w:rFonts w:ascii="Trebuchet MS" w:hAnsi="Trebuchet MS"/>
          <w:sz w:val="20"/>
          <w:szCs w:val="20"/>
          <w:lang w:val="en-US" w:eastAsia="en-US"/>
        </w:rPr>
        <w:t>locurilor</w:t>
      </w:r>
      <w:proofErr w:type="spellEnd"/>
      <w:r w:rsidR="00FE5C14" w:rsidRPr="00B403BB">
        <w:rPr>
          <w:rFonts w:ascii="Trebuchet MS" w:hAnsi="Trebuchet MS"/>
          <w:sz w:val="20"/>
          <w:szCs w:val="20"/>
          <w:lang w:val="en-US" w:eastAsia="en-US"/>
        </w:rPr>
        <w:t xml:space="preserve"> </w:t>
      </w:r>
      <w:proofErr w:type="spellStart"/>
      <w:r w:rsidR="00FE5C14" w:rsidRPr="00B403BB">
        <w:rPr>
          <w:rFonts w:ascii="Trebuchet MS" w:hAnsi="Trebuchet MS"/>
          <w:sz w:val="20"/>
          <w:szCs w:val="20"/>
          <w:lang w:val="en-US" w:eastAsia="en-US"/>
        </w:rPr>
        <w:t>disponibile</w:t>
      </w:r>
      <w:proofErr w:type="spellEnd"/>
      <w:r w:rsidR="00FE5C14" w:rsidRPr="00B403BB">
        <w:rPr>
          <w:rFonts w:ascii="Trebuchet MS" w:hAnsi="Trebuchet MS"/>
          <w:sz w:val="20"/>
          <w:szCs w:val="20"/>
          <w:lang w:val="en-US" w:eastAsia="en-US"/>
        </w:rPr>
        <w:t>.</w:t>
      </w:r>
    </w:p>
    <w:p w:rsidR="00553265" w:rsidRPr="00B403BB" w:rsidRDefault="00553265" w:rsidP="00E530B6">
      <w:pPr>
        <w:pStyle w:val="NormalWeb"/>
        <w:spacing w:before="120" w:after="120"/>
        <w:jc w:val="center"/>
        <w:rPr>
          <w:rFonts w:ascii="Trebuchet MS" w:hAnsi="Trebuchet MS" w:cs="Helvetica"/>
          <w:b/>
          <w:sz w:val="20"/>
          <w:szCs w:val="20"/>
        </w:rPr>
      </w:pPr>
    </w:p>
    <w:p w:rsidR="00D05DE4" w:rsidRPr="00B403BB" w:rsidRDefault="0050729B" w:rsidP="00D05DE4">
      <w:pPr>
        <w:pStyle w:val="NormalWeb"/>
        <w:spacing w:before="120" w:after="120"/>
        <w:jc w:val="both"/>
        <w:rPr>
          <w:rStyle w:val="Robust"/>
          <w:rFonts w:ascii="Trebuchet MS" w:hAnsi="Trebuchet MS"/>
          <w:sz w:val="20"/>
          <w:szCs w:val="20"/>
        </w:rPr>
      </w:pPr>
      <w:r w:rsidRPr="00B403BB">
        <w:rPr>
          <w:rStyle w:val="Robust"/>
          <w:rFonts w:ascii="Trebuchet MS" w:hAnsi="Trebuchet MS" w:cs="Arial"/>
          <w:sz w:val="20"/>
          <w:szCs w:val="20"/>
          <w:u w:val="single"/>
        </w:rPr>
        <w:t>Informații despre apelurile</w:t>
      </w:r>
      <w:r w:rsidR="003563F4" w:rsidRPr="00B403BB">
        <w:rPr>
          <w:rStyle w:val="Robust"/>
          <w:rFonts w:ascii="Trebuchet MS" w:hAnsi="Trebuchet MS" w:cs="Arial"/>
          <w:sz w:val="20"/>
          <w:szCs w:val="20"/>
          <w:u w:val="single"/>
        </w:rPr>
        <w:t xml:space="preserve"> de proiecte</w:t>
      </w:r>
      <w:r w:rsidR="003563F4" w:rsidRPr="00B403BB">
        <w:rPr>
          <w:rStyle w:val="Robust"/>
          <w:rFonts w:ascii="Trebuchet MS" w:hAnsi="Trebuchet MS" w:cs="Arial"/>
          <w:sz w:val="20"/>
          <w:szCs w:val="20"/>
        </w:rPr>
        <w:t xml:space="preserve"> </w:t>
      </w:r>
      <w:r w:rsidR="00B403BB" w:rsidRPr="00B403BB">
        <w:rPr>
          <w:rStyle w:val="Robust"/>
          <w:rFonts w:ascii="Trebuchet MS" w:hAnsi="Trebuchet MS"/>
          <w:sz w:val="20"/>
          <w:szCs w:val="20"/>
        </w:rPr>
        <w:t>„</w:t>
      </w:r>
      <w:r w:rsidR="00B403BB" w:rsidRPr="00B403BB">
        <w:rPr>
          <w:rStyle w:val="Robust"/>
          <w:rFonts w:ascii="Trebuchet MS" w:hAnsi="Trebuchet MS" w:cs="Arial"/>
          <w:sz w:val="20"/>
          <w:szCs w:val="20"/>
        </w:rPr>
        <w:t>Şcoală pentru toţi</w:t>
      </w:r>
      <w:r w:rsidR="00B403BB" w:rsidRPr="00B403BB">
        <w:rPr>
          <w:rStyle w:val="Robust"/>
          <w:rFonts w:ascii="Trebuchet MS" w:hAnsi="Trebuchet MS"/>
          <w:sz w:val="20"/>
          <w:szCs w:val="20"/>
        </w:rPr>
        <w:t xml:space="preserve">” </w:t>
      </w:r>
      <w:r w:rsidR="00B403BB" w:rsidRPr="00B403BB">
        <w:rPr>
          <w:rFonts w:ascii="Trebuchet MS" w:hAnsi="Trebuchet MS"/>
          <w:sz w:val="20"/>
          <w:szCs w:val="20"/>
        </w:rPr>
        <w:t>şi</w:t>
      </w:r>
      <w:r w:rsidR="00B403BB" w:rsidRPr="00B403BB">
        <w:rPr>
          <w:rStyle w:val="Robust"/>
          <w:rFonts w:ascii="Trebuchet MS" w:hAnsi="Trebuchet MS"/>
          <w:sz w:val="20"/>
          <w:szCs w:val="20"/>
        </w:rPr>
        <w:t xml:space="preserve"> </w:t>
      </w:r>
      <w:r w:rsidR="006B368C" w:rsidRPr="00B403BB">
        <w:rPr>
          <w:rStyle w:val="Robust"/>
          <w:rFonts w:ascii="Trebuchet MS" w:hAnsi="Trebuchet MS"/>
          <w:sz w:val="20"/>
          <w:szCs w:val="20"/>
        </w:rPr>
        <w:t>„Profesori motivaţi în şcoli defavorizate”</w:t>
      </w:r>
      <w:r w:rsidR="00D05DE4" w:rsidRPr="00B403BB">
        <w:rPr>
          <w:rStyle w:val="Robust"/>
          <w:rFonts w:ascii="Trebuchet MS" w:hAnsi="Trebuchet MS"/>
          <w:sz w:val="20"/>
          <w:szCs w:val="20"/>
        </w:rPr>
        <w:t>:</w:t>
      </w:r>
    </w:p>
    <w:p w:rsidR="007C160D" w:rsidRPr="00B403BB" w:rsidRDefault="007C160D" w:rsidP="007C160D">
      <w:pPr>
        <w:pStyle w:val="NormalWeb"/>
        <w:spacing w:before="120" w:after="120"/>
        <w:jc w:val="center"/>
        <w:rPr>
          <w:rStyle w:val="Robust"/>
          <w:rFonts w:ascii="Trebuchet MS" w:hAnsi="Trebuchet MS"/>
          <w:b w:val="0"/>
          <w:sz w:val="20"/>
          <w:szCs w:val="20"/>
        </w:rPr>
      </w:pPr>
      <w:r w:rsidRPr="00B403BB">
        <w:rPr>
          <w:rStyle w:val="Robust"/>
          <w:rFonts w:ascii="Trebuchet MS" w:hAnsi="Trebuchet MS"/>
          <w:b w:val="0"/>
          <w:sz w:val="20"/>
          <w:szCs w:val="20"/>
          <w:highlight w:val="cyan"/>
        </w:rPr>
        <w:t>http://www.fonduri-ue.ro/presa/noutati/2042-pocu-198-2-milioane-de-euro-pentru-scolile-defavorizate</w:t>
      </w:r>
    </w:p>
    <w:p w:rsidR="00D05DE4" w:rsidRPr="00B403BB" w:rsidRDefault="00D05DE4" w:rsidP="00D05DE4">
      <w:pPr>
        <w:pStyle w:val="NormalWeb"/>
        <w:numPr>
          <w:ilvl w:val="0"/>
          <w:numId w:val="4"/>
        </w:numPr>
        <w:spacing w:before="120" w:after="120"/>
        <w:jc w:val="both"/>
        <w:rPr>
          <w:rFonts w:ascii="Trebuchet MS" w:hAnsi="Trebuchet MS" w:cs="Arial"/>
          <w:bCs/>
          <w:sz w:val="20"/>
          <w:szCs w:val="20"/>
        </w:rPr>
      </w:pPr>
      <w:r w:rsidRPr="00B403BB">
        <w:rPr>
          <w:rFonts w:ascii="Trebuchet MS" w:hAnsi="Trebuchet MS" w:cs="Arial"/>
          <w:bCs/>
          <w:sz w:val="20"/>
          <w:szCs w:val="20"/>
        </w:rPr>
        <w:t xml:space="preserve">sprijină măsurile 6.1., 6.2., 6.3., 6.4., 6.5., 6.6., 6.7. din </w:t>
      </w:r>
      <w:r w:rsidRPr="00B403BB">
        <w:rPr>
          <w:rFonts w:ascii="Trebuchet MS" w:hAnsi="Trebuchet MS" w:cs="Arial"/>
          <w:bCs/>
          <w:i/>
          <w:sz w:val="20"/>
          <w:szCs w:val="20"/>
        </w:rPr>
        <w:t>Pachetul integrat pentru combaterea sărăciei</w:t>
      </w:r>
      <w:r w:rsidRPr="00B403BB">
        <w:rPr>
          <w:rFonts w:ascii="Trebuchet MS" w:hAnsi="Trebuchet MS" w:cs="Arial"/>
          <w:bCs/>
          <w:sz w:val="20"/>
          <w:szCs w:val="20"/>
        </w:rPr>
        <w:t xml:space="preserve"> aprobat prin Memorandum de guvernul României în data de 19 iulie 2016.</w:t>
      </w:r>
    </w:p>
    <w:p w:rsidR="0050729B" w:rsidRPr="00B403BB" w:rsidRDefault="00D05DE4" w:rsidP="00D05DE4">
      <w:pPr>
        <w:pStyle w:val="NormalWeb"/>
        <w:numPr>
          <w:ilvl w:val="0"/>
          <w:numId w:val="4"/>
        </w:numPr>
        <w:spacing w:before="120" w:after="120"/>
        <w:jc w:val="both"/>
        <w:rPr>
          <w:rFonts w:ascii="Trebuchet MS" w:hAnsi="Trebuchet MS" w:cs="Arial"/>
          <w:b/>
          <w:bCs/>
          <w:sz w:val="20"/>
          <w:szCs w:val="20"/>
          <w:u w:val="single"/>
        </w:rPr>
      </w:pPr>
      <w:r w:rsidRPr="00B403BB">
        <w:rPr>
          <w:rFonts w:ascii="Trebuchet MS" w:hAnsi="Trebuchet MS"/>
          <w:sz w:val="20"/>
          <w:szCs w:val="20"/>
        </w:rPr>
        <w:t>fac parte din</w:t>
      </w:r>
      <w:r w:rsidR="0050729B" w:rsidRPr="00B403BB">
        <w:rPr>
          <w:rFonts w:ascii="Trebuchet MS" w:hAnsi="Trebuchet MS"/>
          <w:sz w:val="20"/>
          <w:szCs w:val="20"/>
        </w:rPr>
        <w:t xml:space="preserve"> cadrul </w:t>
      </w:r>
      <w:r w:rsidR="0050729B" w:rsidRPr="00B403BB">
        <w:rPr>
          <w:rStyle w:val="Robust"/>
          <w:rFonts w:ascii="Trebuchet MS" w:hAnsi="Trebuchet MS"/>
          <w:sz w:val="20"/>
          <w:szCs w:val="20"/>
        </w:rPr>
        <w:t>Axei Prioritare</w:t>
      </w:r>
      <w:r w:rsidR="0050729B" w:rsidRPr="00B403BB">
        <w:rPr>
          <w:rFonts w:ascii="Trebuchet MS" w:hAnsi="Trebuchet MS"/>
          <w:sz w:val="20"/>
          <w:szCs w:val="20"/>
        </w:rPr>
        <w:t xml:space="preserve"> (AP) 6 </w:t>
      </w:r>
      <w:r w:rsidR="0050729B" w:rsidRPr="00B403BB">
        <w:rPr>
          <w:rStyle w:val="Robust"/>
          <w:rFonts w:ascii="Trebuchet MS" w:hAnsi="Trebuchet MS"/>
          <w:sz w:val="20"/>
          <w:szCs w:val="20"/>
        </w:rPr>
        <w:t>„Educaţie şi competenţe”, Priorit</w:t>
      </w:r>
      <w:r w:rsidRPr="00B403BB">
        <w:rPr>
          <w:rStyle w:val="Robust"/>
          <w:rFonts w:ascii="Trebuchet MS" w:hAnsi="Trebuchet MS"/>
          <w:sz w:val="20"/>
          <w:szCs w:val="20"/>
        </w:rPr>
        <w:t>atea</w:t>
      </w:r>
      <w:r w:rsidR="0050729B" w:rsidRPr="00B403BB">
        <w:rPr>
          <w:rStyle w:val="Robust"/>
          <w:rFonts w:ascii="Trebuchet MS" w:hAnsi="Trebuchet MS"/>
          <w:sz w:val="20"/>
          <w:szCs w:val="20"/>
        </w:rPr>
        <w:t xml:space="preserve"> de Investiţii</w:t>
      </w:r>
      <w:r w:rsidR="0050729B" w:rsidRPr="00B403BB">
        <w:rPr>
          <w:rFonts w:ascii="Trebuchet MS" w:hAnsi="Trebuchet MS"/>
          <w:sz w:val="20"/>
          <w:szCs w:val="20"/>
        </w:rPr>
        <w:t xml:space="preserve"> (PI) 10i</w:t>
      </w:r>
      <w:r w:rsidR="00B04279" w:rsidRPr="00B403BB">
        <w:rPr>
          <w:rFonts w:ascii="Trebuchet MS" w:hAnsi="Trebuchet MS"/>
          <w:sz w:val="20"/>
          <w:szCs w:val="20"/>
        </w:rPr>
        <w:t>.</w:t>
      </w:r>
      <w:r w:rsidR="0050729B" w:rsidRPr="00B403BB">
        <w:rPr>
          <w:rFonts w:ascii="Trebuchet MS" w:hAnsi="Trebuchet MS"/>
          <w:sz w:val="20"/>
          <w:szCs w:val="20"/>
        </w:rPr>
        <w:t xml:space="preserve"> </w:t>
      </w:r>
      <w:r w:rsidR="0050729B" w:rsidRPr="00B403BB">
        <w:rPr>
          <w:rStyle w:val="Accentuat"/>
          <w:rFonts w:ascii="Trebuchet MS" w:hAnsi="Trebuchet MS"/>
          <w:sz w:val="20"/>
          <w:szCs w:val="20"/>
        </w:rPr>
        <w:t>„Reducerea şi prevenirea abandonului şcolar timpuriu şi promovarea accesului egal la învăţământul preşcolar, primar şi secundar de calitate, inclusiv la parc</w:t>
      </w:r>
      <w:r w:rsidR="00B04279" w:rsidRPr="00B403BB">
        <w:rPr>
          <w:rStyle w:val="Accentuat"/>
          <w:rFonts w:ascii="Trebuchet MS" w:hAnsi="Trebuchet MS"/>
          <w:sz w:val="20"/>
          <w:szCs w:val="20"/>
        </w:rPr>
        <w:t>ursuri de învăţare formale, non</w:t>
      </w:r>
      <w:r w:rsidR="0050729B" w:rsidRPr="00B403BB">
        <w:rPr>
          <w:rStyle w:val="Accentuat"/>
          <w:rFonts w:ascii="Trebuchet MS" w:hAnsi="Trebuchet MS"/>
          <w:sz w:val="20"/>
          <w:szCs w:val="20"/>
        </w:rPr>
        <w:t>formale şi informale pentru reintegrarea în educaţie şi formare”</w:t>
      </w:r>
      <w:r w:rsidR="0050729B" w:rsidRPr="00B403BB">
        <w:rPr>
          <w:rFonts w:ascii="Trebuchet MS" w:hAnsi="Trebuchet MS"/>
          <w:sz w:val="20"/>
          <w:szCs w:val="20"/>
        </w:rPr>
        <w:t xml:space="preserve">, </w:t>
      </w:r>
      <w:r w:rsidR="006B368C" w:rsidRPr="00B403BB">
        <w:rPr>
          <w:rFonts w:ascii="Trebuchet MS" w:hAnsi="Trebuchet MS"/>
          <w:sz w:val="20"/>
          <w:szCs w:val="20"/>
        </w:rPr>
        <w:t xml:space="preserve">care </w:t>
      </w:r>
      <w:r w:rsidR="00B04279" w:rsidRPr="00B403BB">
        <w:rPr>
          <w:rFonts w:ascii="Trebuchet MS" w:hAnsi="Trebuchet MS"/>
          <w:sz w:val="20"/>
          <w:szCs w:val="20"/>
        </w:rPr>
        <w:t xml:space="preserve">ca </w:t>
      </w:r>
      <w:r w:rsidR="0050729B" w:rsidRPr="00B403BB">
        <w:rPr>
          <w:rStyle w:val="Robust"/>
          <w:rFonts w:ascii="Trebuchet MS" w:hAnsi="Trebuchet MS"/>
          <w:sz w:val="20"/>
          <w:szCs w:val="20"/>
        </w:rPr>
        <w:t>obiective specifice (OS)</w:t>
      </w:r>
      <w:r w:rsidR="0050729B" w:rsidRPr="00B403BB">
        <w:rPr>
          <w:rFonts w:ascii="Trebuchet MS" w:hAnsi="Trebuchet MS"/>
          <w:sz w:val="20"/>
          <w:szCs w:val="20"/>
        </w:rPr>
        <w:t>:</w:t>
      </w:r>
    </w:p>
    <w:p w:rsidR="0050729B" w:rsidRPr="00B403BB" w:rsidRDefault="0050729B" w:rsidP="00D05DE4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B403BB">
        <w:rPr>
          <w:rFonts w:ascii="Trebuchet MS" w:hAnsi="Trebuchet MS"/>
          <w:sz w:val="20"/>
          <w:szCs w:val="20"/>
        </w:rPr>
        <w:t>OS 6.2</w:t>
      </w:r>
      <w:r w:rsidR="00B04279" w:rsidRPr="00B403BB">
        <w:rPr>
          <w:rFonts w:ascii="Trebuchet MS" w:hAnsi="Trebuchet MS"/>
          <w:sz w:val="20"/>
          <w:szCs w:val="20"/>
        </w:rPr>
        <w:t>.</w:t>
      </w:r>
      <w:r w:rsidRPr="00B403BB">
        <w:rPr>
          <w:rFonts w:ascii="Trebuchet MS" w:hAnsi="Trebuchet MS"/>
          <w:sz w:val="20"/>
          <w:szCs w:val="20"/>
        </w:rPr>
        <w:t xml:space="preserve"> „</w:t>
      </w:r>
      <w:proofErr w:type="spellStart"/>
      <w:r w:rsidRPr="00B403BB">
        <w:rPr>
          <w:rFonts w:ascii="Trebuchet MS" w:hAnsi="Trebuchet MS"/>
          <w:sz w:val="20"/>
          <w:szCs w:val="20"/>
        </w:rPr>
        <w:t>Creşterea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pa</w:t>
      </w:r>
      <w:r w:rsidR="002E77F5" w:rsidRPr="00B403BB">
        <w:rPr>
          <w:rFonts w:ascii="Trebuchet MS" w:hAnsi="Trebuchet MS"/>
          <w:sz w:val="20"/>
          <w:szCs w:val="20"/>
        </w:rPr>
        <w:t>rticipării</w:t>
      </w:r>
      <w:proofErr w:type="spellEnd"/>
      <w:r w:rsidR="002E77F5" w:rsidRPr="00B403BB">
        <w:rPr>
          <w:rFonts w:ascii="Trebuchet MS" w:hAnsi="Trebuchet MS"/>
          <w:sz w:val="20"/>
          <w:szCs w:val="20"/>
        </w:rPr>
        <w:t xml:space="preserve"> la </w:t>
      </w:r>
      <w:proofErr w:type="spellStart"/>
      <w:r w:rsidR="002E77F5" w:rsidRPr="00B403BB">
        <w:rPr>
          <w:rFonts w:ascii="Trebuchet MS" w:hAnsi="Trebuchet MS"/>
          <w:sz w:val="20"/>
          <w:szCs w:val="20"/>
        </w:rPr>
        <w:t>învăţământul</w:t>
      </w:r>
      <w:proofErr w:type="spellEnd"/>
      <w:r w:rsidR="002E77F5"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2E77F5" w:rsidRPr="00B403BB">
        <w:rPr>
          <w:rFonts w:ascii="Trebuchet MS" w:hAnsi="Trebuchet MS"/>
          <w:sz w:val="20"/>
          <w:szCs w:val="20"/>
        </w:rPr>
        <w:t>ante</w:t>
      </w:r>
      <w:r w:rsidRPr="00B403BB">
        <w:rPr>
          <w:rFonts w:ascii="Trebuchet MS" w:hAnsi="Trebuchet MS"/>
          <w:sz w:val="20"/>
          <w:szCs w:val="20"/>
        </w:rPr>
        <w:t>preşcolar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şi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preşcolar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, </w:t>
      </w:r>
      <w:proofErr w:type="spellStart"/>
      <w:r w:rsidRPr="00B403BB">
        <w:rPr>
          <w:rFonts w:ascii="Trebuchet MS" w:hAnsi="Trebuchet MS"/>
          <w:sz w:val="20"/>
          <w:szCs w:val="20"/>
        </w:rPr>
        <w:t>în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special a </w:t>
      </w:r>
      <w:proofErr w:type="spellStart"/>
      <w:r w:rsidRPr="00B403BB">
        <w:rPr>
          <w:rFonts w:ascii="Trebuchet MS" w:hAnsi="Trebuchet MS"/>
          <w:sz w:val="20"/>
          <w:szCs w:val="20"/>
        </w:rPr>
        <w:t>grupurilor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cu </w:t>
      </w:r>
      <w:proofErr w:type="spellStart"/>
      <w:r w:rsidRPr="00B403BB">
        <w:rPr>
          <w:rFonts w:ascii="Trebuchet MS" w:hAnsi="Trebuchet MS"/>
          <w:sz w:val="20"/>
          <w:szCs w:val="20"/>
        </w:rPr>
        <w:t>risc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B403BB">
        <w:rPr>
          <w:rFonts w:ascii="Trebuchet MS" w:hAnsi="Trebuchet MS"/>
          <w:sz w:val="20"/>
          <w:szCs w:val="20"/>
        </w:rPr>
        <w:t>părăsire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timpurie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a </w:t>
      </w:r>
      <w:proofErr w:type="spellStart"/>
      <w:r w:rsidRPr="00B403BB">
        <w:rPr>
          <w:rFonts w:ascii="Trebuchet MS" w:hAnsi="Trebuchet MS"/>
          <w:sz w:val="20"/>
          <w:szCs w:val="20"/>
        </w:rPr>
        <w:t>şcolii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, cu accent </w:t>
      </w:r>
      <w:proofErr w:type="spellStart"/>
      <w:r w:rsidRPr="00B403BB">
        <w:rPr>
          <w:rFonts w:ascii="Trebuchet MS" w:hAnsi="Trebuchet MS"/>
          <w:sz w:val="20"/>
          <w:szCs w:val="20"/>
        </w:rPr>
        <w:t>pe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copiii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aparţinând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minorităţii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roma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şi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a </w:t>
      </w:r>
      <w:proofErr w:type="spellStart"/>
      <w:r w:rsidRPr="00B403BB">
        <w:rPr>
          <w:rFonts w:ascii="Trebuchet MS" w:hAnsi="Trebuchet MS"/>
          <w:sz w:val="20"/>
          <w:szCs w:val="20"/>
        </w:rPr>
        <w:t>celor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din </w:t>
      </w:r>
      <w:proofErr w:type="spellStart"/>
      <w:r w:rsidRPr="00B403BB">
        <w:rPr>
          <w:rFonts w:ascii="Trebuchet MS" w:hAnsi="Trebuchet MS"/>
          <w:sz w:val="20"/>
          <w:szCs w:val="20"/>
        </w:rPr>
        <w:t>mediul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rural”;</w:t>
      </w:r>
      <w:r w:rsidR="004A7AC3" w:rsidRPr="00B403BB">
        <w:rPr>
          <w:rFonts w:ascii="Trebuchet MS" w:hAnsi="Trebuchet MS"/>
          <w:sz w:val="20"/>
          <w:szCs w:val="20"/>
        </w:rPr>
        <w:t xml:space="preserve"> </w:t>
      </w:r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>(</w:t>
      </w:r>
      <w:proofErr w:type="spellStart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>doar</w:t>
      </w:r>
      <w:proofErr w:type="spellEnd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>pentru</w:t>
      </w:r>
      <w:proofErr w:type="spellEnd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>apelul</w:t>
      </w:r>
      <w:proofErr w:type="spellEnd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A7AC3" w:rsidRPr="00B403BB">
        <w:rPr>
          <w:rStyle w:val="Robust"/>
          <w:rFonts w:ascii="Trebuchet MS" w:hAnsi="Trebuchet MS"/>
          <w:sz w:val="20"/>
          <w:szCs w:val="20"/>
        </w:rPr>
        <w:t>„</w:t>
      </w:r>
      <w:proofErr w:type="spellStart"/>
      <w:r w:rsidR="004A7AC3" w:rsidRPr="00B403BB">
        <w:rPr>
          <w:rStyle w:val="Robust"/>
          <w:rFonts w:ascii="Trebuchet MS" w:hAnsi="Trebuchet MS" w:cs="Arial"/>
          <w:sz w:val="20"/>
          <w:szCs w:val="20"/>
        </w:rPr>
        <w:t>Şcoală</w:t>
      </w:r>
      <w:proofErr w:type="spellEnd"/>
      <w:r w:rsidR="004A7AC3" w:rsidRPr="00B403BB">
        <w:rPr>
          <w:rStyle w:val="Robust"/>
          <w:rFonts w:ascii="Trebuchet MS" w:hAnsi="Trebuchet MS" w:cs="Arial"/>
          <w:sz w:val="20"/>
          <w:szCs w:val="20"/>
        </w:rPr>
        <w:t xml:space="preserve"> </w:t>
      </w:r>
      <w:proofErr w:type="spellStart"/>
      <w:r w:rsidR="004A7AC3" w:rsidRPr="00B403BB">
        <w:rPr>
          <w:rStyle w:val="Robust"/>
          <w:rFonts w:ascii="Trebuchet MS" w:hAnsi="Trebuchet MS" w:cs="Arial"/>
          <w:sz w:val="20"/>
          <w:szCs w:val="20"/>
        </w:rPr>
        <w:t>pentru</w:t>
      </w:r>
      <w:proofErr w:type="spellEnd"/>
      <w:r w:rsidR="004A7AC3" w:rsidRPr="00B403BB">
        <w:rPr>
          <w:rStyle w:val="Robust"/>
          <w:rFonts w:ascii="Trebuchet MS" w:hAnsi="Trebuchet MS" w:cs="Arial"/>
          <w:sz w:val="20"/>
          <w:szCs w:val="20"/>
        </w:rPr>
        <w:t xml:space="preserve"> </w:t>
      </w:r>
      <w:proofErr w:type="spellStart"/>
      <w:r w:rsidR="004A7AC3" w:rsidRPr="00B403BB">
        <w:rPr>
          <w:rStyle w:val="Robust"/>
          <w:rFonts w:ascii="Trebuchet MS" w:hAnsi="Trebuchet MS" w:cs="Arial"/>
          <w:sz w:val="20"/>
          <w:szCs w:val="20"/>
        </w:rPr>
        <w:t>toţi</w:t>
      </w:r>
      <w:proofErr w:type="spellEnd"/>
      <w:r w:rsidR="004A7AC3" w:rsidRPr="00B403BB">
        <w:rPr>
          <w:rStyle w:val="Robust"/>
          <w:rFonts w:ascii="Trebuchet MS" w:hAnsi="Trebuchet MS"/>
          <w:sz w:val="20"/>
          <w:szCs w:val="20"/>
        </w:rPr>
        <w:t>”)</w:t>
      </w:r>
      <w:r w:rsidR="004A7AC3" w:rsidRPr="00B403BB">
        <w:rPr>
          <w:rStyle w:val="Robust"/>
          <w:rFonts w:ascii="Trebuchet MS" w:hAnsi="Trebuchet MS"/>
          <w:b w:val="0"/>
          <w:sz w:val="20"/>
          <w:szCs w:val="20"/>
        </w:rPr>
        <w:t>;</w:t>
      </w:r>
    </w:p>
    <w:p w:rsidR="0050729B" w:rsidRPr="00B403BB" w:rsidRDefault="0050729B" w:rsidP="00D05DE4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B403BB">
        <w:rPr>
          <w:rFonts w:ascii="Trebuchet MS" w:hAnsi="Trebuchet MS"/>
          <w:sz w:val="20"/>
          <w:szCs w:val="20"/>
        </w:rPr>
        <w:t>OS 6.3</w:t>
      </w:r>
      <w:r w:rsidR="00B04279" w:rsidRPr="00B403BB">
        <w:rPr>
          <w:rFonts w:ascii="Trebuchet MS" w:hAnsi="Trebuchet MS"/>
          <w:sz w:val="20"/>
          <w:szCs w:val="20"/>
        </w:rPr>
        <w:t>.</w:t>
      </w:r>
      <w:r w:rsidRPr="00B403BB">
        <w:rPr>
          <w:rFonts w:ascii="Trebuchet MS" w:hAnsi="Trebuchet MS"/>
          <w:sz w:val="20"/>
          <w:szCs w:val="20"/>
        </w:rPr>
        <w:t xml:space="preserve"> „</w:t>
      </w:r>
      <w:proofErr w:type="spellStart"/>
      <w:r w:rsidRPr="00B403BB">
        <w:rPr>
          <w:rFonts w:ascii="Trebuchet MS" w:hAnsi="Trebuchet MS"/>
          <w:sz w:val="20"/>
          <w:szCs w:val="20"/>
        </w:rPr>
        <w:t>Reducerea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părăsirii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timpurii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a </w:t>
      </w:r>
      <w:proofErr w:type="spellStart"/>
      <w:r w:rsidRPr="00B403BB">
        <w:rPr>
          <w:rFonts w:ascii="Trebuchet MS" w:hAnsi="Trebuchet MS"/>
          <w:sz w:val="20"/>
          <w:szCs w:val="20"/>
        </w:rPr>
        <w:t>şcolii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prin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măsuri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integrate de </w:t>
      </w:r>
      <w:proofErr w:type="spellStart"/>
      <w:r w:rsidRPr="00B403BB">
        <w:rPr>
          <w:rFonts w:ascii="Trebuchet MS" w:hAnsi="Trebuchet MS"/>
          <w:sz w:val="20"/>
          <w:szCs w:val="20"/>
        </w:rPr>
        <w:t>prevenire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şi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B403BB">
        <w:rPr>
          <w:rFonts w:ascii="Trebuchet MS" w:hAnsi="Trebuchet MS"/>
          <w:sz w:val="20"/>
          <w:szCs w:val="20"/>
        </w:rPr>
        <w:t>asigurare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a </w:t>
      </w:r>
      <w:proofErr w:type="spellStart"/>
      <w:r w:rsidRPr="00B403BB">
        <w:rPr>
          <w:rFonts w:ascii="Trebuchet MS" w:hAnsi="Trebuchet MS"/>
          <w:sz w:val="20"/>
          <w:szCs w:val="20"/>
        </w:rPr>
        <w:t>oportunităţilor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egale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pentru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elevii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aparţinând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grupurilor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vulnerabile</w:t>
      </w:r>
      <w:proofErr w:type="spellEnd"/>
      <w:r w:rsidRPr="00B403BB">
        <w:rPr>
          <w:rFonts w:ascii="Trebuchet MS" w:hAnsi="Trebuchet MS"/>
          <w:sz w:val="20"/>
          <w:szCs w:val="20"/>
        </w:rPr>
        <w:t>, c</w:t>
      </w:r>
      <w:bookmarkStart w:id="0" w:name="_GoBack"/>
      <w:bookmarkEnd w:id="0"/>
      <w:r w:rsidRPr="00B403BB">
        <w:rPr>
          <w:rFonts w:ascii="Trebuchet MS" w:hAnsi="Trebuchet MS"/>
          <w:sz w:val="20"/>
          <w:szCs w:val="20"/>
        </w:rPr>
        <w:t xml:space="preserve">u accent </w:t>
      </w:r>
      <w:proofErr w:type="spellStart"/>
      <w:r w:rsidRPr="00B403BB">
        <w:rPr>
          <w:rFonts w:ascii="Trebuchet MS" w:hAnsi="Trebuchet MS"/>
          <w:sz w:val="20"/>
          <w:szCs w:val="20"/>
        </w:rPr>
        <w:t>pe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elevii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aparţinând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minorităţii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roma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şi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elevii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din </w:t>
      </w:r>
      <w:proofErr w:type="spellStart"/>
      <w:r w:rsidRPr="00B403BB">
        <w:rPr>
          <w:rFonts w:ascii="Trebuchet MS" w:hAnsi="Trebuchet MS"/>
          <w:sz w:val="20"/>
          <w:szCs w:val="20"/>
        </w:rPr>
        <w:t>mediul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rural/ </w:t>
      </w:r>
      <w:proofErr w:type="spellStart"/>
      <w:r w:rsidRPr="00B403BB">
        <w:rPr>
          <w:rFonts w:ascii="Trebuchet MS" w:hAnsi="Trebuchet MS"/>
          <w:sz w:val="20"/>
          <w:szCs w:val="20"/>
        </w:rPr>
        <w:t>comunităţile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dezavantajate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socio-economic”;</w:t>
      </w:r>
      <w:r w:rsidR="004A7AC3" w:rsidRPr="00B403BB">
        <w:rPr>
          <w:rFonts w:ascii="Trebuchet MS" w:hAnsi="Trebuchet MS"/>
          <w:sz w:val="20"/>
          <w:szCs w:val="20"/>
        </w:rPr>
        <w:t xml:space="preserve"> </w:t>
      </w:r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>(</w:t>
      </w:r>
      <w:proofErr w:type="spellStart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>doar</w:t>
      </w:r>
      <w:proofErr w:type="spellEnd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>pentru</w:t>
      </w:r>
      <w:proofErr w:type="spellEnd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>apelul</w:t>
      </w:r>
      <w:proofErr w:type="spellEnd"/>
      <w:r w:rsidR="004A7AC3"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4A7AC3" w:rsidRPr="00B403BB">
        <w:rPr>
          <w:rStyle w:val="Robust"/>
          <w:rFonts w:ascii="Trebuchet MS" w:hAnsi="Trebuchet MS"/>
          <w:sz w:val="20"/>
          <w:szCs w:val="20"/>
        </w:rPr>
        <w:t>„</w:t>
      </w:r>
      <w:proofErr w:type="spellStart"/>
      <w:r w:rsidR="004A7AC3" w:rsidRPr="00B403BB">
        <w:rPr>
          <w:rStyle w:val="Robust"/>
          <w:rFonts w:ascii="Trebuchet MS" w:hAnsi="Trebuchet MS" w:cs="Arial"/>
          <w:sz w:val="20"/>
          <w:szCs w:val="20"/>
        </w:rPr>
        <w:t>Şcoală</w:t>
      </w:r>
      <w:proofErr w:type="spellEnd"/>
      <w:r w:rsidR="004A7AC3" w:rsidRPr="00B403BB">
        <w:rPr>
          <w:rStyle w:val="Robust"/>
          <w:rFonts w:ascii="Trebuchet MS" w:hAnsi="Trebuchet MS" w:cs="Arial"/>
          <w:sz w:val="20"/>
          <w:szCs w:val="20"/>
        </w:rPr>
        <w:t xml:space="preserve"> </w:t>
      </w:r>
      <w:proofErr w:type="spellStart"/>
      <w:r w:rsidR="004A7AC3" w:rsidRPr="00B403BB">
        <w:rPr>
          <w:rStyle w:val="Robust"/>
          <w:rFonts w:ascii="Trebuchet MS" w:hAnsi="Trebuchet MS" w:cs="Arial"/>
          <w:sz w:val="20"/>
          <w:szCs w:val="20"/>
        </w:rPr>
        <w:t>pentru</w:t>
      </w:r>
      <w:proofErr w:type="spellEnd"/>
      <w:r w:rsidR="004A7AC3" w:rsidRPr="00B403BB">
        <w:rPr>
          <w:rStyle w:val="Robust"/>
          <w:rFonts w:ascii="Trebuchet MS" w:hAnsi="Trebuchet MS" w:cs="Arial"/>
          <w:sz w:val="20"/>
          <w:szCs w:val="20"/>
        </w:rPr>
        <w:t xml:space="preserve"> </w:t>
      </w:r>
      <w:proofErr w:type="spellStart"/>
      <w:r w:rsidR="004A7AC3" w:rsidRPr="00B403BB">
        <w:rPr>
          <w:rStyle w:val="Robust"/>
          <w:rFonts w:ascii="Trebuchet MS" w:hAnsi="Trebuchet MS" w:cs="Arial"/>
          <w:sz w:val="20"/>
          <w:szCs w:val="20"/>
        </w:rPr>
        <w:t>toţi</w:t>
      </w:r>
      <w:proofErr w:type="spellEnd"/>
      <w:r w:rsidR="004A7AC3" w:rsidRPr="00B403BB">
        <w:rPr>
          <w:rStyle w:val="Robust"/>
          <w:rFonts w:ascii="Trebuchet MS" w:hAnsi="Trebuchet MS"/>
          <w:sz w:val="20"/>
          <w:szCs w:val="20"/>
        </w:rPr>
        <w:t>”)</w:t>
      </w:r>
      <w:r w:rsidR="004A7AC3" w:rsidRPr="00B403BB">
        <w:rPr>
          <w:rStyle w:val="Robust"/>
          <w:rFonts w:ascii="Trebuchet MS" w:hAnsi="Trebuchet MS"/>
          <w:b w:val="0"/>
          <w:sz w:val="20"/>
          <w:szCs w:val="20"/>
        </w:rPr>
        <w:t>;</w:t>
      </w:r>
    </w:p>
    <w:p w:rsidR="004A7AC3" w:rsidRPr="00B403BB" w:rsidRDefault="00B04279" w:rsidP="00D05DE4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Style w:val="Robust"/>
          <w:rFonts w:ascii="Trebuchet MS" w:hAnsi="Trebuchet MS"/>
          <w:b w:val="0"/>
          <w:bCs w:val="0"/>
          <w:color w:val="000000" w:themeColor="text1"/>
          <w:sz w:val="20"/>
          <w:szCs w:val="20"/>
        </w:rPr>
      </w:pPr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OS 6.4. </w:t>
      </w:r>
      <w:r w:rsidRPr="00B403BB">
        <w:rPr>
          <w:rFonts w:ascii="Trebuchet MS" w:hAnsi="Trebuchet MS"/>
          <w:sz w:val="20"/>
          <w:szCs w:val="20"/>
        </w:rPr>
        <w:t>„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Creșterea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numărului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de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tineri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care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au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abandonat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școala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și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de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adulți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care nu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si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-au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finalizat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educația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obligatorie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care se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reîntorc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în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sistemul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de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educației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și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formare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,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inclusiv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prin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programe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de tip a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doua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șansă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și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programe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de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formare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profesională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>”. (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doar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pentru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color w:val="000000" w:themeColor="text1"/>
          <w:sz w:val="20"/>
          <w:szCs w:val="20"/>
        </w:rPr>
        <w:t>apelul</w:t>
      </w:r>
      <w:proofErr w:type="spellEnd"/>
      <w:r w:rsidRPr="00B403B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B403BB">
        <w:rPr>
          <w:rStyle w:val="Robust"/>
          <w:rFonts w:ascii="Trebuchet MS" w:hAnsi="Trebuchet MS"/>
          <w:sz w:val="20"/>
          <w:szCs w:val="20"/>
        </w:rPr>
        <w:t>„</w:t>
      </w:r>
      <w:proofErr w:type="spellStart"/>
      <w:r w:rsidRPr="00B403BB">
        <w:rPr>
          <w:rStyle w:val="Robust"/>
          <w:rFonts w:ascii="Trebuchet MS" w:hAnsi="Trebuchet MS" w:cs="Arial"/>
          <w:sz w:val="20"/>
          <w:szCs w:val="20"/>
        </w:rPr>
        <w:t>Şcoală</w:t>
      </w:r>
      <w:proofErr w:type="spellEnd"/>
      <w:r w:rsidRPr="00B403BB">
        <w:rPr>
          <w:rStyle w:val="Robust"/>
          <w:rFonts w:ascii="Trebuchet MS" w:hAnsi="Trebuchet MS" w:cs="Arial"/>
          <w:sz w:val="20"/>
          <w:szCs w:val="20"/>
        </w:rPr>
        <w:t xml:space="preserve"> </w:t>
      </w:r>
      <w:proofErr w:type="spellStart"/>
      <w:r w:rsidRPr="00B403BB">
        <w:rPr>
          <w:rStyle w:val="Robust"/>
          <w:rFonts w:ascii="Trebuchet MS" w:hAnsi="Trebuchet MS" w:cs="Arial"/>
          <w:sz w:val="20"/>
          <w:szCs w:val="20"/>
        </w:rPr>
        <w:t>pentru</w:t>
      </w:r>
      <w:proofErr w:type="spellEnd"/>
      <w:r w:rsidRPr="00B403BB">
        <w:rPr>
          <w:rStyle w:val="Robust"/>
          <w:rFonts w:ascii="Trebuchet MS" w:hAnsi="Trebuchet MS" w:cs="Arial"/>
          <w:sz w:val="20"/>
          <w:szCs w:val="20"/>
        </w:rPr>
        <w:t xml:space="preserve"> </w:t>
      </w:r>
      <w:proofErr w:type="spellStart"/>
      <w:r w:rsidRPr="00B403BB">
        <w:rPr>
          <w:rStyle w:val="Robust"/>
          <w:rFonts w:ascii="Trebuchet MS" w:hAnsi="Trebuchet MS" w:cs="Arial"/>
          <w:sz w:val="20"/>
          <w:szCs w:val="20"/>
        </w:rPr>
        <w:t>toţi</w:t>
      </w:r>
      <w:proofErr w:type="spellEnd"/>
      <w:r w:rsidRPr="00B403BB">
        <w:rPr>
          <w:rStyle w:val="Robust"/>
          <w:rFonts w:ascii="Trebuchet MS" w:hAnsi="Trebuchet MS"/>
          <w:sz w:val="20"/>
          <w:szCs w:val="20"/>
        </w:rPr>
        <w:t>”)</w:t>
      </w:r>
      <w:r w:rsidR="004A7AC3" w:rsidRPr="00B403BB">
        <w:rPr>
          <w:rStyle w:val="Robust"/>
          <w:rFonts w:ascii="Trebuchet MS" w:hAnsi="Trebuchet MS"/>
          <w:b w:val="0"/>
          <w:sz w:val="20"/>
          <w:szCs w:val="20"/>
        </w:rPr>
        <w:t>;</w:t>
      </w:r>
    </w:p>
    <w:p w:rsidR="0050729B" w:rsidRPr="00B403BB" w:rsidRDefault="0050729B" w:rsidP="00D05DE4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jc w:val="both"/>
        <w:rPr>
          <w:rStyle w:val="Robust"/>
          <w:rFonts w:ascii="Trebuchet MS" w:hAnsi="Trebuchet MS"/>
          <w:b w:val="0"/>
          <w:bCs w:val="0"/>
          <w:color w:val="000000" w:themeColor="text1"/>
          <w:sz w:val="20"/>
          <w:szCs w:val="20"/>
        </w:rPr>
      </w:pPr>
      <w:r w:rsidRPr="00B403BB">
        <w:rPr>
          <w:rFonts w:ascii="Trebuchet MS" w:hAnsi="Trebuchet MS"/>
          <w:sz w:val="20"/>
          <w:szCs w:val="20"/>
        </w:rPr>
        <w:t>OS 6.6</w:t>
      </w:r>
      <w:r w:rsidR="00B04279" w:rsidRPr="00B403BB">
        <w:rPr>
          <w:rFonts w:ascii="Trebuchet MS" w:hAnsi="Trebuchet MS"/>
          <w:sz w:val="20"/>
          <w:szCs w:val="20"/>
        </w:rPr>
        <w:t>.</w:t>
      </w:r>
      <w:r w:rsidRPr="00B403BB">
        <w:rPr>
          <w:rFonts w:ascii="Trebuchet MS" w:hAnsi="Trebuchet MS"/>
          <w:sz w:val="20"/>
          <w:szCs w:val="20"/>
        </w:rPr>
        <w:t xml:space="preserve"> „</w:t>
      </w:r>
      <w:proofErr w:type="spellStart"/>
      <w:r w:rsidRPr="00B403BB">
        <w:rPr>
          <w:rFonts w:ascii="Trebuchet MS" w:hAnsi="Trebuchet MS"/>
          <w:sz w:val="20"/>
          <w:szCs w:val="20"/>
        </w:rPr>
        <w:t>Îmbunătăţirea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competenţelor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personalului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didactic din </w:t>
      </w:r>
      <w:proofErr w:type="spellStart"/>
      <w:r w:rsidRPr="00B403BB">
        <w:rPr>
          <w:rFonts w:ascii="Trebuchet MS" w:hAnsi="Trebuchet MS"/>
          <w:sz w:val="20"/>
          <w:szCs w:val="20"/>
        </w:rPr>
        <w:t>învăţământul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pre </w:t>
      </w:r>
      <w:proofErr w:type="spellStart"/>
      <w:r w:rsidRPr="00B403BB">
        <w:rPr>
          <w:rFonts w:ascii="Trebuchet MS" w:hAnsi="Trebuchet MS"/>
          <w:sz w:val="20"/>
          <w:szCs w:val="20"/>
        </w:rPr>
        <w:t>universitar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în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vederea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promovării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unor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servicii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educaţionale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Pr="00B403BB">
        <w:rPr>
          <w:rFonts w:ascii="Trebuchet MS" w:hAnsi="Trebuchet MS"/>
          <w:sz w:val="20"/>
          <w:szCs w:val="20"/>
        </w:rPr>
        <w:t>calitate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orientate </w:t>
      </w:r>
      <w:proofErr w:type="spellStart"/>
      <w:r w:rsidRPr="00B403BB">
        <w:rPr>
          <w:rFonts w:ascii="Trebuchet MS" w:hAnsi="Trebuchet MS"/>
          <w:sz w:val="20"/>
          <w:szCs w:val="20"/>
        </w:rPr>
        <w:t>pe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nevoile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elevilor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şi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a </w:t>
      </w:r>
      <w:proofErr w:type="spellStart"/>
      <w:r w:rsidRPr="00B403BB">
        <w:rPr>
          <w:rFonts w:ascii="Trebuchet MS" w:hAnsi="Trebuchet MS"/>
          <w:sz w:val="20"/>
          <w:szCs w:val="20"/>
        </w:rPr>
        <w:t>unei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şcoli</w:t>
      </w:r>
      <w:proofErr w:type="spellEnd"/>
      <w:r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Pr="00B403BB">
        <w:rPr>
          <w:rFonts w:ascii="Trebuchet MS" w:hAnsi="Trebuchet MS"/>
          <w:sz w:val="20"/>
          <w:szCs w:val="20"/>
        </w:rPr>
        <w:t>incluzive</w:t>
      </w:r>
      <w:proofErr w:type="spellEnd"/>
      <w:r w:rsidRPr="00B403BB">
        <w:rPr>
          <w:rFonts w:ascii="Trebuchet MS" w:hAnsi="Trebuchet MS"/>
          <w:sz w:val="20"/>
          <w:szCs w:val="20"/>
        </w:rPr>
        <w:t>”.</w:t>
      </w:r>
      <w:r w:rsidR="002E77F5" w:rsidRPr="00B403BB">
        <w:rPr>
          <w:rFonts w:ascii="Trebuchet MS" w:hAnsi="Trebuchet MS"/>
          <w:sz w:val="20"/>
          <w:szCs w:val="20"/>
        </w:rPr>
        <w:t xml:space="preserve"> (</w:t>
      </w:r>
      <w:proofErr w:type="spellStart"/>
      <w:proofErr w:type="gramStart"/>
      <w:r w:rsidR="002E77F5" w:rsidRPr="00B403BB">
        <w:rPr>
          <w:rFonts w:ascii="Trebuchet MS" w:hAnsi="Trebuchet MS"/>
          <w:sz w:val="20"/>
          <w:szCs w:val="20"/>
        </w:rPr>
        <w:t>pentru</w:t>
      </w:r>
      <w:proofErr w:type="spellEnd"/>
      <w:proofErr w:type="gramEnd"/>
      <w:r w:rsidR="002E77F5"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2E77F5" w:rsidRPr="00B403BB">
        <w:rPr>
          <w:rFonts w:ascii="Trebuchet MS" w:hAnsi="Trebuchet MS"/>
          <w:sz w:val="20"/>
          <w:szCs w:val="20"/>
        </w:rPr>
        <w:t>ambele</w:t>
      </w:r>
      <w:proofErr w:type="spellEnd"/>
      <w:r w:rsidR="002E77F5" w:rsidRPr="00B403BB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2E77F5" w:rsidRPr="00B403BB">
        <w:rPr>
          <w:rFonts w:ascii="Trebuchet MS" w:hAnsi="Trebuchet MS"/>
          <w:sz w:val="20"/>
          <w:szCs w:val="20"/>
        </w:rPr>
        <w:t>apeluri</w:t>
      </w:r>
      <w:proofErr w:type="spellEnd"/>
      <w:r w:rsidR="002E77F5" w:rsidRPr="00B403BB">
        <w:rPr>
          <w:rFonts w:ascii="Trebuchet MS" w:hAnsi="Trebuchet MS"/>
          <w:sz w:val="20"/>
          <w:szCs w:val="20"/>
        </w:rPr>
        <w:t>).</w:t>
      </w:r>
    </w:p>
    <w:p w:rsidR="003563F4" w:rsidRPr="00B403BB" w:rsidRDefault="003563F4" w:rsidP="00D05DE4">
      <w:pPr>
        <w:pStyle w:val="NormalWeb"/>
        <w:spacing w:before="120" w:after="120"/>
        <w:jc w:val="both"/>
        <w:rPr>
          <w:rFonts w:ascii="Trebuchet MS" w:hAnsi="Trebuchet MS" w:cs="Arial"/>
          <w:sz w:val="20"/>
          <w:szCs w:val="20"/>
        </w:rPr>
      </w:pPr>
      <w:r w:rsidRPr="00B403BB">
        <w:rPr>
          <w:rStyle w:val="Robust"/>
          <w:rFonts w:ascii="Trebuchet MS" w:hAnsi="Trebuchet MS" w:cs="Arial"/>
          <w:sz w:val="20"/>
          <w:szCs w:val="20"/>
          <w:u w:val="single"/>
        </w:rPr>
        <w:t>Despre Programul Opera</w:t>
      </w:r>
      <w:r w:rsidRPr="00B403BB">
        <w:rPr>
          <w:rStyle w:val="Robust"/>
          <w:rFonts w:ascii="Trebuchet MS" w:hAnsi="Trebuchet MS" w:cs="Calibri"/>
          <w:sz w:val="20"/>
          <w:szCs w:val="20"/>
          <w:u w:val="single"/>
        </w:rPr>
        <w:t>ț</w:t>
      </w:r>
      <w:r w:rsidRPr="00B403BB">
        <w:rPr>
          <w:rStyle w:val="Robust"/>
          <w:rFonts w:ascii="Trebuchet MS" w:hAnsi="Trebuchet MS" w:cs="Arial"/>
          <w:sz w:val="20"/>
          <w:szCs w:val="20"/>
          <w:u w:val="single"/>
        </w:rPr>
        <w:t>ional Capital Uman 2014-2020:</w:t>
      </w:r>
    </w:p>
    <w:p w:rsidR="005C3725" w:rsidRPr="00B403BB" w:rsidRDefault="003563F4" w:rsidP="00C906C6">
      <w:pPr>
        <w:pStyle w:val="NormalWeb"/>
        <w:spacing w:before="120" w:after="120"/>
        <w:jc w:val="both"/>
        <w:rPr>
          <w:rFonts w:ascii="Trebuchet MS" w:hAnsi="Trebuchet MS" w:cs="Arial"/>
          <w:sz w:val="20"/>
          <w:szCs w:val="20"/>
        </w:rPr>
      </w:pPr>
      <w:r w:rsidRPr="00B403BB">
        <w:rPr>
          <w:rFonts w:ascii="Trebuchet MS" w:hAnsi="Trebuchet MS" w:cs="Arial"/>
          <w:sz w:val="20"/>
          <w:szCs w:val="20"/>
        </w:rPr>
        <w:t>Programul Opera</w:t>
      </w:r>
      <w:r w:rsidRPr="00B403BB">
        <w:rPr>
          <w:rFonts w:ascii="Trebuchet MS" w:hAnsi="Trebuchet MS" w:cs="Calibri"/>
          <w:sz w:val="20"/>
          <w:szCs w:val="20"/>
        </w:rPr>
        <w:t>ț</w:t>
      </w:r>
      <w:r w:rsidRPr="00B403BB">
        <w:rPr>
          <w:rFonts w:ascii="Trebuchet MS" w:hAnsi="Trebuchet MS" w:cs="Arial"/>
          <w:sz w:val="20"/>
          <w:szCs w:val="20"/>
        </w:rPr>
        <w:t>ional Uman 2014-2020 are o alocare total</w:t>
      </w:r>
      <w:r w:rsidRPr="00B403BB">
        <w:rPr>
          <w:rFonts w:ascii="Trebuchet MS" w:hAnsi="Trebuchet MS" w:cs="Helvetica"/>
          <w:sz w:val="20"/>
          <w:szCs w:val="20"/>
        </w:rPr>
        <w:t>ă</w:t>
      </w:r>
      <w:r w:rsidRPr="00B403BB">
        <w:rPr>
          <w:rFonts w:ascii="Trebuchet MS" w:hAnsi="Trebuchet MS" w:cs="Arial"/>
          <w:sz w:val="20"/>
          <w:szCs w:val="20"/>
        </w:rPr>
        <w:t xml:space="preserve"> de 4,326 miliarde euro. Programul stabile</w:t>
      </w:r>
      <w:r w:rsidRPr="00B403BB">
        <w:rPr>
          <w:rFonts w:ascii="Trebuchet MS" w:hAnsi="Trebuchet MS" w:cs="Calibri"/>
          <w:sz w:val="20"/>
          <w:szCs w:val="20"/>
        </w:rPr>
        <w:t>ș</w:t>
      </w:r>
      <w:r w:rsidRPr="00B403BB">
        <w:rPr>
          <w:rFonts w:ascii="Trebuchet MS" w:hAnsi="Trebuchet MS" w:cs="Arial"/>
          <w:sz w:val="20"/>
          <w:szCs w:val="20"/>
        </w:rPr>
        <w:t>te priorit</w:t>
      </w:r>
      <w:r w:rsidRPr="00B403BB">
        <w:rPr>
          <w:rFonts w:ascii="Trebuchet MS" w:hAnsi="Trebuchet MS" w:cs="Helvetica"/>
          <w:sz w:val="20"/>
          <w:szCs w:val="20"/>
        </w:rPr>
        <w:t>ă</w:t>
      </w:r>
      <w:r w:rsidRPr="00B403BB">
        <w:rPr>
          <w:rFonts w:ascii="Trebuchet MS" w:hAnsi="Trebuchet MS" w:cs="Calibri"/>
          <w:sz w:val="20"/>
          <w:szCs w:val="20"/>
        </w:rPr>
        <w:t>ț</w:t>
      </w:r>
      <w:r w:rsidRPr="00B403BB">
        <w:rPr>
          <w:rFonts w:ascii="Trebuchet MS" w:hAnsi="Trebuchet MS" w:cs="Arial"/>
          <w:sz w:val="20"/>
          <w:szCs w:val="20"/>
        </w:rPr>
        <w:t>ile de investi</w:t>
      </w:r>
      <w:r w:rsidRPr="00B403BB">
        <w:rPr>
          <w:rFonts w:ascii="Trebuchet MS" w:hAnsi="Trebuchet MS" w:cs="Calibri"/>
          <w:sz w:val="20"/>
          <w:szCs w:val="20"/>
        </w:rPr>
        <w:t>ț</w:t>
      </w:r>
      <w:r w:rsidRPr="00B403BB">
        <w:rPr>
          <w:rFonts w:ascii="Trebuchet MS" w:hAnsi="Trebuchet MS" w:cs="Arial"/>
          <w:sz w:val="20"/>
          <w:szCs w:val="20"/>
        </w:rPr>
        <w:t xml:space="preserve">ii, obiectivele specifice </w:t>
      </w:r>
      <w:r w:rsidRPr="00B403BB">
        <w:rPr>
          <w:rFonts w:ascii="Trebuchet MS" w:hAnsi="Trebuchet MS" w:cs="Calibri"/>
          <w:sz w:val="20"/>
          <w:szCs w:val="20"/>
        </w:rPr>
        <w:t>ș</w:t>
      </w:r>
      <w:r w:rsidRPr="00B403BB">
        <w:rPr>
          <w:rFonts w:ascii="Trebuchet MS" w:hAnsi="Trebuchet MS" w:cs="Arial"/>
          <w:sz w:val="20"/>
          <w:szCs w:val="20"/>
        </w:rPr>
        <w:t>i ac</w:t>
      </w:r>
      <w:r w:rsidRPr="00B403BB">
        <w:rPr>
          <w:rFonts w:ascii="Trebuchet MS" w:hAnsi="Trebuchet MS" w:cs="Calibri"/>
          <w:sz w:val="20"/>
          <w:szCs w:val="20"/>
        </w:rPr>
        <w:t>ț</w:t>
      </w:r>
      <w:r w:rsidRPr="00B403BB">
        <w:rPr>
          <w:rFonts w:ascii="Trebuchet MS" w:hAnsi="Trebuchet MS" w:cs="Arial"/>
          <w:sz w:val="20"/>
          <w:szCs w:val="20"/>
        </w:rPr>
        <w:t>iunile asumate de c</w:t>
      </w:r>
      <w:r w:rsidRPr="00B403BB">
        <w:rPr>
          <w:rFonts w:ascii="Trebuchet MS" w:hAnsi="Trebuchet MS" w:cs="Helvetica"/>
          <w:sz w:val="20"/>
          <w:szCs w:val="20"/>
        </w:rPr>
        <w:t>ă</w:t>
      </w:r>
      <w:r w:rsidRPr="00B403BB">
        <w:rPr>
          <w:rFonts w:ascii="Trebuchet MS" w:hAnsi="Trebuchet MS" w:cs="Arial"/>
          <w:sz w:val="20"/>
          <w:szCs w:val="20"/>
        </w:rPr>
        <w:t>tre Rom</w:t>
      </w:r>
      <w:r w:rsidRPr="00B403BB">
        <w:rPr>
          <w:rFonts w:ascii="Trebuchet MS" w:hAnsi="Trebuchet MS" w:cs="Helvetica"/>
          <w:sz w:val="20"/>
          <w:szCs w:val="20"/>
        </w:rPr>
        <w:t>â</w:t>
      </w:r>
      <w:r w:rsidRPr="00B403BB">
        <w:rPr>
          <w:rFonts w:ascii="Trebuchet MS" w:hAnsi="Trebuchet MS" w:cs="Arial"/>
          <w:sz w:val="20"/>
          <w:szCs w:val="20"/>
        </w:rPr>
        <w:t xml:space="preserve">nia </w:t>
      </w:r>
      <w:r w:rsidRPr="00B403BB">
        <w:rPr>
          <w:rFonts w:ascii="Trebuchet MS" w:hAnsi="Trebuchet MS" w:cs="Helvetica"/>
          <w:sz w:val="20"/>
          <w:szCs w:val="20"/>
        </w:rPr>
        <w:t>î</w:t>
      </w:r>
      <w:r w:rsidRPr="00B403BB">
        <w:rPr>
          <w:rFonts w:ascii="Trebuchet MS" w:hAnsi="Trebuchet MS" w:cs="Arial"/>
          <w:sz w:val="20"/>
          <w:szCs w:val="20"/>
        </w:rPr>
        <w:t>n domeniul resurselor umane, continu</w:t>
      </w:r>
      <w:r w:rsidRPr="00B403BB">
        <w:rPr>
          <w:rFonts w:ascii="Trebuchet MS" w:hAnsi="Trebuchet MS" w:cs="Helvetica"/>
          <w:sz w:val="20"/>
          <w:szCs w:val="20"/>
        </w:rPr>
        <w:t>â</w:t>
      </w:r>
      <w:r w:rsidRPr="00B403BB">
        <w:rPr>
          <w:rFonts w:ascii="Trebuchet MS" w:hAnsi="Trebuchet MS" w:cs="Arial"/>
          <w:sz w:val="20"/>
          <w:szCs w:val="20"/>
        </w:rPr>
        <w:t>nd astfel investi</w:t>
      </w:r>
      <w:r w:rsidRPr="00B403BB">
        <w:rPr>
          <w:rFonts w:ascii="Trebuchet MS" w:hAnsi="Trebuchet MS" w:cs="Calibri"/>
          <w:sz w:val="20"/>
          <w:szCs w:val="20"/>
        </w:rPr>
        <w:t>ț</w:t>
      </w:r>
      <w:r w:rsidRPr="00B403BB">
        <w:rPr>
          <w:rFonts w:ascii="Trebuchet MS" w:hAnsi="Trebuchet MS" w:cs="Arial"/>
          <w:sz w:val="20"/>
          <w:szCs w:val="20"/>
        </w:rPr>
        <w:t xml:space="preserve">iile realizate prin Fondul Social European </w:t>
      </w:r>
      <w:r w:rsidRPr="00B403BB">
        <w:rPr>
          <w:rFonts w:ascii="Trebuchet MS" w:hAnsi="Trebuchet MS" w:cs="Helvetica"/>
          <w:sz w:val="20"/>
          <w:szCs w:val="20"/>
        </w:rPr>
        <w:t>î</w:t>
      </w:r>
      <w:r w:rsidRPr="00B403BB">
        <w:rPr>
          <w:rFonts w:ascii="Trebuchet MS" w:hAnsi="Trebuchet MS" w:cs="Arial"/>
          <w:sz w:val="20"/>
          <w:szCs w:val="20"/>
        </w:rPr>
        <w:t>n perioada 2007</w:t>
      </w:r>
      <w:r w:rsidRPr="00B403BB">
        <w:rPr>
          <w:rFonts w:ascii="Trebuchet MS" w:hAnsi="Trebuchet MS" w:cs="Cambria Math"/>
          <w:sz w:val="20"/>
          <w:szCs w:val="20"/>
        </w:rPr>
        <w:t>‐</w:t>
      </w:r>
      <w:r w:rsidRPr="00B403BB">
        <w:rPr>
          <w:rFonts w:ascii="Trebuchet MS" w:hAnsi="Trebuchet MS" w:cs="Arial"/>
          <w:sz w:val="20"/>
          <w:szCs w:val="20"/>
        </w:rPr>
        <w:t xml:space="preserve">2013 </w:t>
      </w:r>
      <w:r w:rsidRPr="00B403BB">
        <w:rPr>
          <w:rFonts w:ascii="Trebuchet MS" w:hAnsi="Trebuchet MS" w:cs="Calibri"/>
          <w:sz w:val="20"/>
          <w:szCs w:val="20"/>
        </w:rPr>
        <w:t>ș</w:t>
      </w:r>
      <w:r w:rsidRPr="00B403BB">
        <w:rPr>
          <w:rFonts w:ascii="Trebuchet MS" w:hAnsi="Trebuchet MS" w:cs="Arial"/>
          <w:sz w:val="20"/>
          <w:szCs w:val="20"/>
        </w:rPr>
        <w:t>i contribuind la reducerea disparit</w:t>
      </w:r>
      <w:r w:rsidRPr="00B403BB">
        <w:rPr>
          <w:rFonts w:ascii="Trebuchet MS" w:hAnsi="Trebuchet MS" w:cs="Helvetica"/>
          <w:sz w:val="20"/>
          <w:szCs w:val="20"/>
        </w:rPr>
        <w:t>ăţ</w:t>
      </w:r>
      <w:r w:rsidRPr="00B403BB">
        <w:rPr>
          <w:rFonts w:ascii="Trebuchet MS" w:hAnsi="Trebuchet MS" w:cs="Arial"/>
          <w:sz w:val="20"/>
          <w:szCs w:val="20"/>
        </w:rPr>
        <w:t>ilor de dezvoltare economică şi socială dintre România şi Statele Membre ale UE. În vederea atingerii obiectivelor propuse, în cadrul POCU au fost stabilite 7 Axe Prioritare.</w:t>
      </w:r>
    </w:p>
    <w:sectPr w:rsidR="005C3725" w:rsidRPr="00B403BB" w:rsidSect="00E016C7">
      <w:headerReference w:type="default" r:id="rId9"/>
      <w:footerReference w:type="even" r:id="rId10"/>
      <w:footerReference w:type="default" r:id="rId11"/>
      <w:pgSz w:w="12240" w:h="15840" w:code="1"/>
      <w:pgMar w:top="709" w:right="1041" w:bottom="567" w:left="1134" w:header="357" w:footer="3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EE9" w:rsidRDefault="00AC3EE9" w:rsidP="00043A65">
      <w:pPr>
        <w:spacing w:after="0" w:line="240" w:lineRule="auto"/>
      </w:pPr>
      <w:r>
        <w:separator/>
      </w:r>
    </w:p>
  </w:endnote>
  <w:endnote w:type="continuationSeparator" w:id="0">
    <w:p w:rsidR="00AC3EE9" w:rsidRDefault="00AC3EE9" w:rsidP="00043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31" w:rsidRDefault="00385631" w:rsidP="00A25F47">
    <w:pPr>
      <w:tabs>
        <w:tab w:val="left" w:pos="4665"/>
      </w:tabs>
      <w:autoSpaceDE w:val="0"/>
      <w:autoSpaceDN w:val="0"/>
      <w:adjustRightInd w:val="0"/>
      <w:spacing w:before="139" w:after="0" w:line="240" w:lineRule="auto"/>
      <w:ind w:left="1560"/>
      <w:jc w:val="center"/>
      <w:rPr>
        <w:i/>
        <w:color w:val="000080"/>
        <w:sz w:val="20"/>
        <w:szCs w:val="18"/>
        <w:lang w:val="ro-RO" w:eastAsia="ro-RO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CB7B59" wp14:editId="4F47E1CB">
          <wp:simplePos x="0" y="0"/>
          <wp:positionH relativeFrom="column">
            <wp:posOffset>-138430</wp:posOffset>
          </wp:positionH>
          <wp:positionV relativeFrom="paragraph">
            <wp:posOffset>155575</wp:posOffset>
          </wp:positionV>
          <wp:extent cx="7181850" cy="161925"/>
          <wp:effectExtent l="0" t="0" r="0" b="952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16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85631" w:rsidRPr="009C3678" w:rsidRDefault="00385631" w:rsidP="00D138BA">
    <w:pPr>
      <w:autoSpaceDE w:val="0"/>
      <w:autoSpaceDN w:val="0"/>
      <w:adjustRightInd w:val="0"/>
      <w:spacing w:before="139" w:after="0" w:line="240" w:lineRule="auto"/>
      <w:jc w:val="center"/>
      <w:rPr>
        <w:i/>
        <w:color w:val="000080"/>
        <w:sz w:val="20"/>
        <w:szCs w:val="18"/>
        <w:lang w:val="ro-RO" w:eastAsia="ro-RO"/>
      </w:rPr>
    </w:pPr>
    <w:r>
      <w:rPr>
        <w:i/>
        <w:color w:val="000080"/>
        <w:sz w:val="20"/>
        <w:szCs w:val="18"/>
        <w:lang w:val="ro-RO" w:eastAsia="ro-RO"/>
      </w:rPr>
      <w:t xml:space="preserve">București, </w:t>
    </w:r>
    <w:r w:rsidRPr="00DE0F11">
      <w:rPr>
        <w:i/>
        <w:color w:val="000080"/>
        <w:sz w:val="20"/>
        <w:szCs w:val="18"/>
        <w:lang w:val="ro-RO" w:eastAsia="ro-RO"/>
      </w:rPr>
      <w:t>Bd</w:t>
    </w:r>
    <w:r>
      <w:rPr>
        <w:i/>
        <w:color w:val="000080"/>
        <w:sz w:val="20"/>
        <w:szCs w:val="18"/>
        <w:lang w:val="ro-RO" w:eastAsia="ro-RO"/>
      </w:rPr>
      <w:t>.</w:t>
    </w:r>
    <w:r w:rsidRPr="00DE0F11">
      <w:rPr>
        <w:i/>
        <w:color w:val="000080"/>
        <w:sz w:val="20"/>
        <w:szCs w:val="18"/>
        <w:lang w:val="ro-RO" w:eastAsia="ro-RO"/>
      </w:rPr>
      <w:t xml:space="preserve"> Ion Mihalache 15-17, sector 1,</w:t>
    </w:r>
    <w:r>
      <w:rPr>
        <w:i/>
        <w:color w:val="000080"/>
        <w:sz w:val="20"/>
        <w:szCs w:val="18"/>
        <w:lang w:val="ro-RO" w:eastAsia="ro-RO"/>
      </w:rPr>
      <w:t xml:space="preserve"> </w:t>
    </w:r>
    <w:r w:rsidRPr="00DE0F11">
      <w:rPr>
        <w:i/>
        <w:color w:val="000080"/>
        <w:sz w:val="20"/>
        <w:szCs w:val="18"/>
        <w:lang w:val="ro-RO" w:eastAsia="ro-RO"/>
      </w:rPr>
      <w:t>cod poștal  011171, București, România, tel. 037 283 85 10,  fax. 037 283 85 02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631" w:rsidRDefault="00385631" w:rsidP="00930D31">
    <w:pPr>
      <w:tabs>
        <w:tab w:val="left" w:pos="4665"/>
      </w:tabs>
      <w:autoSpaceDE w:val="0"/>
      <w:autoSpaceDN w:val="0"/>
      <w:adjustRightInd w:val="0"/>
      <w:spacing w:before="139" w:after="0" w:line="240" w:lineRule="auto"/>
      <w:ind w:left="1560"/>
      <w:jc w:val="center"/>
      <w:rPr>
        <w:i/>
        <w:color w:val="000080"/>
        <w:sz w:val="20"/>
        <w:szCs w:val="18"/>
        <w:lang w:val="ro-RO" w:eastAsia="ro-RO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3AE0822" wp14:editId="167ABC99">
          <wp:simplePos x="0" y="0"/>
          <wp:positionH relativeFrom="column">
            <wp:posOffset>-652780</wp:posOffset>
          </wp:positionH>
          <wp:positionV relativeFrom="paragraph">
            <wp:posOffset>155575</wp:posOffset>
          </wp:positionV>
          <wp:extent cx="7181850" cy="161925"/>
          <wp:effectExtent l="0" t="0" r="0" b="9525"/>
          <wp:wrapNone/>
          <wp:docPr id="6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81850" cy="161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385631" w:rsidRPr="00CC4B30" w:rsidRDefault="00385631" w:rsidP="00D138BA">
    <w:pPr>
      <w:autoSpaceDE w:val="0"/>
      <w:autoSpaceDN w:val="0"/>
      <w:adjustRightInd w:val="0"/>
      <w:spacing w:before="139" w:after="0" w:line="240" w:lineRule="auto"/>
      <w:jc w:val="center"/>
      <w:rPr>
        <w:i/>
        <w:color w:val="000080"/>
        <w:sz w:val="20"/>
        <w:szCs w:val="18"/>
        <w:lang w:val="ro-RO" w:eastAsia="ro-RO"/>
      </w:rPr>
    </w:pPr>
    <w:r w:rsidRPr="009518A0">
      <w:rPr>
        <w:i/>
        <w:color w:val="000080"/>
        <w:sz w:val="20"/>
        <w:szCs w:val="18"/>
        <w:lang w:val="ro-RO" w:eastAsia="ro-RO"/>
      </w:rPr>
      <w:t>Bd Ion Mihalache 15-17, sector 1,cod poștal  011171, București, România, tel. 037 283 85 10,  fax. 037 283 85 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EE9" w:rsidRDefault="00AC3EE9" w:rsidP="00043A65">
      <w:pPr>
        <w:spacing w:after="0" w:line="240" w:lineRule="auto"/>
      </w:pPr>
      <w:r>
        <w:separator/>
      </w:r>
    </w:p>
  </w:footnote>
  <w:footnote w:type="continuationSeparator" w:id="0">
    <w:p w:rsidR="00AC3EE9" w:rsidRDefault="00AC3EE9" w:rsidP="00043A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500F" w:rsidRPr="00F13158" w:rsidRDefault="0039500F" w:rsidP="0039500F">
    <w:pPr>
      <w:pStyle w:val="Antet"/>
      <w:jc w:val="center"/>
      <w:rPr>
        <w:rFonts w:asciiTheme="minorHAnsi" w:hAnsiTheme="minorHAnsi"/>
        <w:lang w:val="ro-RO"/>
      </w:rPr>
    </w:pPr>
    <w:r w:rsidRPr="00F13158">
      <w:rPr>
        <w:rFonts w:asciiTheme="minorHAnsi" w:hAnsiTheme="minorHAnsi"/>
        <w:noProof/>
      </w:rPr>
      <w:drawing>
        <wp:inline distT="0" distB="0" distL="0" distR="0" wp14:anchorId="6458350A" wp14:editId="26F7B227">
          <wp:extent cx="1238250" cy="942975"/>
          <wp:effectExtent l="0" t="0" r="0" b="9525"/>
          <wp:docPr id="3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13158">
      <w:rPr>
        <w:rFonts w:asciiTheme="minorHAnsi" w:hAnsiTheme="minorHAnsi"/>
        <w:lang w:val="ro-RO"/>
      </w:rPr>
      <w:t xml:space="preserve">                               </w:t>
    </w:r>
    <w:r w:rsidRPr="00F13158">
      <w:rPr>
        <w:rFonts w:asciiTheme="minorHAnsi" w:hAnsiTheme="minorHAnsi"/>
        <w:noProof/>
      </w:rPr>
      <w:drawing>
        <wp:inline distT="0" distB="0" distL="0" distR="0" wp14:anchorId="077A3CC4" wp14:editId="7779E053">
          <wp:extent cx="914400" cy="904875"/>
          <wp:effectExtent l="0" t="0" r="0" b="9525"/>
          <wp:docPr id="4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13158">
      <w:rPr>
        <w:rFonts w:asciiTheme="minorHAnsi" w:hAnsiTheme="minorHAnsi"/>
        <w:lang w:val="ro-RO"/>
      </w:rPr>
      <w:t xml:space="preserve">                             </w:t>
    </w:r>
    <w:r w:rsidRPr="00F13158">
      <w:rPr>
        <w:rFonts w:asciiTheme="minorHAnsi" w:hAnsiTheme="minorHAnsi"/>
        <w:noProof/>
      </w:rPr>
      <w:drawing>
        <wp:inline distT="0" distB="0" distL="0" distR="0" wp14:anchorId="199FC80A" wp14:editId="21C9F316">
          <wp:extent cx="1076325" cy="876300"/>
          <wp:effectExtent l="0" t="0" r="9525" b="0"/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13158">
      <w:rPr>
        <w:rFonts w:asciiTheme="minorHAnsi" w:hAnsiTheme="minorHAnsi"/>
        <w:lang w:val="ro-RO"/>
      </w:rPr>
      <w:t xml:space="preserve">                                                       </w:t>
    </w:r>
  </w:p>
  <w:p w:rsidR="003563F4" w:rsidRDefault="003563F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F586B"/>
    <w:multiLevelType w:val="hybridMultilevel"/>
    <w:tmpl w:val="9A3A284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FDA26D9"/>
    <w:multiLevelType w:val="hybridMultilevel"/>
    <w:tmpl w:val="F6C6BF9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492BD1"/>
    <w:multiLevelType w:val="hybridMultilevel"/>
    <w:tmpl w:val="E1086B62"/>
    <w:lvl w:ilvl="0" w:tplc="D638C4C2">
      <w:numFmt w:val="bullet"/>
      <w:lvlText w:val="•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D91F3F"/>
    <w:multiLevelType w:val="hybridMultilevel"/>
    <w:tmpl w:val="D4D0D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7189B"/>
    <w:multiLevelType w:val="hybridMultilevel"/>
    <w:tmpl w:val="30E07A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2B21A5"/>
    <w:multiLevelType w:val="hybridMultilevel"/>
    <w:tmpl w:val="BE30E4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585DE9"/>
    <w:multiLevelType w:val="hybridMultilevel"/>
    <w:tmpl w:val="222A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60"/>
    <w:rsid w:val="00001B18"/>
    <w:rsid w:val="000104E2"/>
    <w:rsid w:val="0001217D"/>
    <w:rsid w:val="00033E8A"/>
    <w:rsid w:val="000345E2"/>
    <w:rsid w:val="00040B94"/>
    <w:rsid w:val="00042F1E"/>
    <w:rsid w:val="00043A65"/>
    <w:rsid w:val="00046C1B"/>
    <w:rsid w:val="00055B2E"/>
    <w:rsid w:val="00056CFE"/>
    <w:rsid w:val="00056EE0"/>
    <w:rsid w:val="00057806"/>
    <w:rsid w:val="00065156"/>
    <w:rsid w:val="0006519A"/>
    <w:rsid w:val="00067A0D"/>
    <w:rsid w:val="000728D5"/>
    <w:rsid w:val="00075F98"/>
    <w:rsid w:val="000770EF"/>
    <w:rsid w:val="0008024B"/>
    <w:rsid w:val="00080285"/>
    <w:rsid w:val="000827F9"/>
    <w:rsid w:val="00084B6F"/>
    <w:rsid w:val="000873C6"/>
    <w:rsid w:val="00087D03"/>
    <w:rsid w:val="00090D1A"/>
    <w:rsid w:val="00092265"/>
    <w:rsid w:val="0009564B"/>
    <w:rsid w:val="000A1A54"/>
    <w:rsid w:val="000A279C"/>
    <w:rsid w:val="000A2E7C"/>
    <w:rsid w:val="000A4E74"/>
    <w:rsid w:val="000A71E4"/>
    <w:rsid w:val="000B1483"/>
    <w:rsid w:val="000B23D6"/>
    <w:rsid w:val="000B46C5"/>
    <w:rsid w:val="000B7158"/>
    <w:rsid w:val="000C1AED"/>
    <w:rsid w:val="000C23CF"/>
    <w:rsid w:val="000D1162"/>
    <w:rsid w:val="000D6804"/>
    <w:rsid w:val="000E62D7"/>
    <w:rsid w:val="000F08F4"/>
    <w:rsid w:val="00105241"/>
    <w:rsid w:val="00106716"/>
    <w:rsid w:val="00115573"/>
    <w:rsid w:val="001155AE"/>
    <w:rsid w:val="00117C0B"/>
    <w:rsid w:val="00122D69"/>
    <w:rsid w:val="001247A4"/>
    <w:rsid w:val="00130DE5"/>
    <w:rsid w:val="00135593"/>
    <w:rsid w:val="0013575F"/>
    <w:rsid w:val="001374CD"/>
    <w:rsid w:val="00137575"/>
    <w:rsid w:val="00140195"/>
    <w:rsid w:val="00140ABF"/>
    <w:rsid w:val="001437F1"/>
    <w:rsid w:val="00143967"/>
    <w:rsid w:val="0014585A"/>
    <w:rsid w:val="00146432"/>
    <w:rsid w:val="00147059"/>
    <w:rsid w:val="0015008C"/>
    <w:rsid w:val="0015277F"/>
    <w:rsid w:val="00163E81"/>
    <w:rsid w:val="00166040"/>
    <w:rsid w:val="00170DC2"/>
    <w:rsid w:val="00173E67"/>
    <w:rsid w:val="001779C7"/>
    <w:rsid w:val="00180838"/>
    <w:rsid w:val="001839A9"/>
    <w:rsid w:val="001A6CB6"/>
    <w:rsid w:val="001B0E24"/>
    <w:rsid w:val="001B5137"/>
    <w:rsid w:val="001B6252"/>
    <w:rsid w:val="001B722C"/>
    <w:rsid w:val="001B776C"/>
    <w:rsid w:val="001C09DB"/>
    <w:rsid w:val="001C102D"/>
    <w:rsid w:val="001C12D7"/>
    <w:rsid w:val="001C1D33"/>
    <w:rsid w:val="001C38EE"/>
    <w:rsid w:val="001C4582"/>
    <w:rsid w:val="001C5174"/>
    <w:rsid w:val="001D1B0B"/>
    <w:rsid w:val="001E40F8"/>
    <w:rsid w:val="001E6D18"/>
    <w:rsid w:val="001F2B01"/>
    <w:rsid w:val="001F2F25"/>
    <w:rsid w:val="001F5F26"/>
    <w:rsid w:val="001F7E17"/>
    <w:rsid w:val="001F7EC8"/>
    <w:rsid w:val="0020513B"/>
    <w:rsid w:val="00205921"/>
    <w:rsid w:val="00205E3C"/>
    <w:rsid w:val="00207303"/>
    <w:rsid w:val="00214944"/>
    <w:rsid w:val="002164D9"/>
    <w:rsid w:val="00220A74"/>
    <w:rsid w:val="00221746"/>
    <w:rsid w:val="002224CA"/>
    <w:rsid w:val="00225802"/>
    <w:rsid w:val="00227614"/>
    <w:rsid w:val="00234FB1"/>
    <w:rsid w:val="00237582"/>
    <w:rsid w:val="00240EB7"/>
    <w:rsid w:val="00241D13"/>
    <w:rsid w:val="0024218D"/>
    <w:rsid w:val="0024344D"/>
    <w:rsid w:val="00246BFF"/>
    <w:rsid w:val="002475CF"/>
    <w:rsid w:val="0025087E"/>
    <w:rsid w:val="0025623F"/>
    <w:rsid w:val="00260A77"/>
    <w:rsid w:val="00262519"/>
    <w:rsid w:val="00262782"/>
    <w:rsid w:val="00272BEC"/>
    <w:rsid w:val="00274190"/>
    <w:rsid w:val="00275FC4"/>
    <w:rsid w:val="002765D7"/>
    <w:rsid w:val="002775D7"/>
    <w:rsid w:val="00280201"/>
    <w:rsid w:val="00280E34"/>
    <w:rsid w:val="00284EF3"/>
    <w:rsid w:val="00285893"/>
    <w:rsid w:val="00286724"/>
    <w:rsid w:val="00287F69"/>
    <w:rsid w:val="0029581C"/>
    <w:rsid w:val="002A0481"/>
    <w:rsid w:val="002A0A05"/>
    <w:rsid w:val="002A1E03"/>
    <w:rsid w:val="002A25ED"/>
    <w:rsid w:val="002A50A0"/>
    <w:rsid w:val="002B0B7B"/>
    <w:rsid w:val="002B7DBB"/>
    <w:rsid w:val="002C28CB"/>
    <w:rsid w:val="002D1568"/>
    <w:rsid w:val="002D16DC"/>
    <w:rsid w:val="002D51B5"/>
    <w:rsid w:val="002D54C3"/>
    <w:rsid w:val="002D7C8C"/>
    <w:rsid w:val="002E3233"/>
    <w:rsid w:val="002E5A9D"/>
    <w:rsid w:val="002E5F05"/>
    <w:rsid w:val="002E7794"/>
    <w:rsid w:val="002E77F5"/>
    <w:rsid w:val="002F0E86"/>
    <w:rsid w:val="002F57DC"/>
    <w:rsid w:val="003011DD"/>
    <w:rsid w:val="00314B1F"/>
    <w:rsid w:val="003162A3"/>
    <w:rsid w:val="00324ADD"/>
    <w:rsid w:val="00325869"/>
    <w:rsid w:val="00331E76"/>
    <w:rsid w:val="00333E43"/>
    <w:rsid w:val="003345E7"/>
    <w:rsid w:val="003354FE"/>
    <w:rsid w:val="003421D8"/>
    <w:rsid w:val="00346377"/>
    <w:rsid w:val="0035186D"/>
    <w:rsid w:val="00352100"/>
    <w:rsid w:val="003563F4"/>
    <w:rsid w:val="00367E55"/>
    <w:rsid w:val="003739A6"/>
    <w:rsid w:val="00375111"/>
    <w:rsid w:val="00382DA1"/>
    <w:rsid w:val="0038428A"/>
    <w:rsid w:val="00385631"/>
    <w:rsid w:val="00390C04"/>
    <w:rsid w:val="00393168"/>
    <w:rsid w:val="00394977"/>
    <w:rsid w:val="0039500F"/>
    <w:rsid w:val="0039596F"/>
    <w:rsid w:val="00395E93"/>
    <w:rsid w:val="0039722A"/>
    <w:rsid w:val="0039736C"/>
    <w:rsid w:val="003A57EB"/>
    <w:rsid w:val="003B0B44"/>
    <w:rsid w:val="003B209C"/>
    <w:rsid w:val="003B5BC3"/>
    <w:rsid w:val="003B652F"/>
    <w:rsid w:val="003C18F1"/>
    <w:rsid w:val="003C2A64"/>
    <w:rsid w:val="003C4896"/>
    <w:rsid w:val="003C4CD1"/>
    <w:rsid w:val="003C7833"/>
    <w:rsid w:val="003D2057"/>
    <w:rsid w:val="003D24D5"/>
    <w:rsid w:val="003D29A0"/>
    <w:rsid w:val="003D6779"/>
    <w:rsid w:val="003E3DF2"/>
    <w:rsid w:val="003E46C0"/>
    <w:rsid w:val="003E5E80"/>
    <w:rsid w:val="003F0320"/>
    <w:rsid w:val="004020E8"/>
    <w:rsid w:val="00402E1C"/>
    <w:rsid w:val="00404690"/>
    <w:rsid w:val="00404C21"/>
    <w:rsid w:val="004114CF"/>
    <w:rsid w:val="004265A7"/>
    <w:rsid w:val="004277ED"/>
    <w:rsid w:val="00430754"/>
    <w:rsid w:val="00431AA8"/>
    <w:rsid w:val="004411F6"/>
    <w:rsid w:val="00443856"/>
    <w:rsid w:val="00444083"/>
    <w:rsid w:val="00446EE2"/>
    <w:rsid w:val="004562E8"/>
    <w:rsid w:val="00463911"/>
    <w:rsid w:val="00464EBF"/>
    <w:rsid w:val="00466A39"/>
    <w:rsid w:val="00466D15"/>
    <w:rsid w:val="00466DB1"/>
    <w:rsid w:val="0048040D"/>
    <w:rsid w:val="00480507"/>
    <w:rsid w:val="00481977"/>
    <w:rsid w:val="00482812"/>
    <w:rsid w:val="00484AE8"/>
    <w:rsid w:val="004856A6"/>
    <w:rsid w:val="00487B63"/>
    <w:rsid w:val="004955D5"/>
    <w:rsid w:val="00496765"/>
    <w:rsid w:val="00497B11"/>
    <w:rsid w:val="004A3F64"/>
    <w:rsid w:val="004A6ADF"/>
    <w:rsid w:val="004A710F"/>
    <w:rsid w:val="004A7AC3"/>
    <w:rsid w:val="004B25D7"/>
    <w:rsid w:val="004B37F1"/>
    <w:rsid w:val="004B4F8E"/>
    <w:rsid w:val="004B7CA8"/>
    <w:rsid w:val="004C4775"/>
    <w:rsid w:val="004C649F"/>
    <w:rsid w:val="004C7C46"/>
    <w:rsid w:val="004E000F"/>
    <w:rsid w:val="004E3101"/>
    <w:rsid w:val="004E36EF"/>
    <w:rsid w:val="004F07CE"/>
    <w:rsid w:val="004F11B2"/>
    <w:rsid w:val="004F286C"/>
    <w:rsid w:val="004F2E66"/>
    <w:rsid w:val="004F3286"/>
    <w:rsid w:val="004F46C9"/>
    <w:rsid w:val="004F5481"/>
    <w:rsid w:val="004F650B"/>
    <w:rsid w:val="004F779A"/>
    <w:rsid w:val="00505223"/>
    <w:rsid w:val="0050729B"/>
    <w:rsid w:val="00516400"/>
    <w:rsid w:val="0052608F"/>
    <w:rsid w:val="00526DF5"/>
    <w:rsid w:val="00534187"/>
    <w:rsid w:val="00534B8C"/>
    <w:rsid w:val="00536BA7"/>
    <w:rsid w:val="005403E9"/>
    <w:rsid w:val="00542BEE"/>
    <w:rsid w:val="00543018"/>
    <w:rsid w:val="00543F18"/>
    <w:rsid w:val="00544992"/>
    <w:rsid w:val="00553265"/>
    <w:rsid w:val="005671E7"/>
    <w:rsid w:val="00573461"/>
    <w:rsid w:val="005748E3"/>
    <w:rsid w:val="00574A7D"/>
    <w:rsid w:val="00580F7C"/>
    <w:rsid w:val="00583D8A"/>
    <w:rsid w:val="00592200"/>
    <w:rsid w:val="00593F85"/>
    <w:rsid w:val="005966E7"/>
    <w:rsid w:val="005A3287"/>
    <w:rsid w:val="005A4141"/>
    <w:rsid w:val="005B4B81"/>
    <w:rsid w:val="005C0FAC"/>
    <w:rsid w:val="005C3725"/>
    <w:rsid w:val="005C5112"/>
    <w:rsid w:val="005C78F4"/>
    <w:rsid w:val="005D19C1"/>
    <w:rsid w:val="005D2560"/>
    <w:rsid w:val="005E00E5"/>
    <w:rsid w:val="005E24A1"/>
    <w:rsid w:val="005F0049"/>
    <w:rsid w:val="005F2D90"/>
    <w:rsid w:val="006023E0"/>
    <w:rsid w:val="00605A24"/>
    <w:rsid w:val="00606D7C"/>
    <w:rsid w:val="00607A10"/>
    <w:rsid w:val="00611F09"/>
    <w:rsid w:val="00613F23"/>
    <w:rsid w:val="006154EC"/>
    <w:rsid w:val="006166AC"/>
    <w:rsid w:val="0062015F"/>
    <w:rsid w:val="00622A8B"/>
    <w:rsid w:val="00622B2B"/>
    <w:rsid w:val="00622D2F"/>
    <w:rsid w:val="006265F5"/>
    <w:rsid w:val="00645BCE"/>
    <w:rsid w:val="00646ABA"/>
    <w:rsid w:val="006473C0"/>
    <w:rsid w:val="0064793C"/>
    <w:rsid w:val="006514D0"/>
    <w:rsid w:val="00651588"/>
    <w:rsid w:val="006519E3"/>
    <w:rsid w:val="00652589"/>
    <w:rsid w:val="00657FA1"/>
    <w:rsid w:val="00660018"/>
    <w:rsid w:val="00660889"/>
    <w:rsid w:val="00662248"/>
    <w:rsid w:val="006624D1"/>
    <w:rsid w:val="00663EC9"/>
    <w:rsid w:val="006657F9"/>
    <w:rsid w:val="00666EC2"/>
    <w:rsid w:val="006714D3"/>
    <w:rsid w:val="00672DE3"/>
    <w:rsid w:val="00673B43"/>
    <w:rsid w:val="0067416A"/>
    <w:rsid w:val="00693376"/>
    <w:rsid w:val="006A0753"/>
    <w:rsid w:val="006A2C50"/>
    <w:rsid w:val="006A2E17"/>
    <w:rsid w:val="006A398E"/>
    <w:rsid w:val="006B368C"/>
    <w:rsid w:val="006C37FE"/>
    <w:rsid w:val="006D5100"/>
    <w:rsid w:val="006D532D"/>
    <w:rsid w:val="006D6DA4"/>
    <w:rsid w:val="006D76DE"/>
    <w:rsid w:val="006E0304"/>
    <w:rsid w:val="006E12AF"/>
    <w:rsid w:val="006E2A66"/>
    <w:rsid w:val="006F3440"/>
    <w:rsid w:val="006F7928"/>
    <w:rsid w:val="00701A5B"/>
    <w:rsid w:val="00701F28"/>
    <w:rsid w:val="007040CB"/>
    <w:rsid w:val="00705D1A"/>
    <w:rsid w:val="0070630D"/>
    <w:rsid w:val="0070769C"/>
    <w:rsid w:val="00712C9D"/>
    <w:rsid w:val="007171DC"/>
    <w:rsid w:val="0072417B"/>
    <w:rsid w:val="007273F3"/>
    <w:rsid w:val="007305D8"/>
    <w:rsid w:val="00732D09"/>
    <w:rsid w:val="00736373"/>
    <w:rsid w:val="00743292"/>
    <w:rsid w:val="007505E5"/>
    <w:rsid w:val="00750CC4"/>
    <w:rsid w:val="007575A0"/>
    <w:rsid w:val="00762BE8"/>
    <w:rsid w:val="00772F92"/>
    <w:rsid w:val="007730A1"/>
    <w:rsid w:val="00780141"/>
    <w:rsid w:val="007823C4"/>
    <w:rsid w:val="00783D4E"/>
    <w:rsid w:val="00791CC0"/>
    <w:rsid w:val="0079635A"/>
    <w:rsid w:val="007A0443"/>
    <w:rsid w:val="007A0A7F"/>
    <w:rsid w:val="007A2180"/>
    <w:rsid w:val="007B03F6"/>
    <w:rsid w:val="007B6FCF"/>
    <w:rsid w:val="007C06D1"/>
    <w:rsid w:val="007C160D"/>
    <w:rsid w:val="007C1EB6"/>
    <w:rsid w:val="007C2F00"/>
    <w:rsid w:val="007C46A3"/>
    <w:rsid w:val="007C6D8B"/>
    <w:rsid w:val="007D35BC"/>
    <w:rsid w:val="007E1322"/>
    <w:rsid w:val="007E430B"/>
    <w:rsid w:val="007E7EF6"/>
    <w:rsid w:val="007F29DD"/>
    <w:rsid w:val="007F5C81"/>
    <w:rsid w:val="007F6A8F"/>
    <w:rsid w:val="00802247"/>
    <w:rsid w:val="00810AE2"/>
    <w:rsid w:val="00810CBF"/>
    <w:rsid w:val="00821A2B"/>
    <w:rsid w:val="00831492"/>
    <w:rsid w:val="008320D6"/>
    <w:rsid w:val="00832D57"/>
    <w:rsid w:val="008348C4"/>
    <w:rsid w:val="008469B4"/>
    <w:rsid w:val="0085320C"/>
    <w:rsid w:val="008651CE"/>
    <w:rsid w:val="00871775"/>
    <w:rsid w:val="00872059"/>
    <w:rsid w:val="00877A60"/>
    <w:rsid w:val="00877C5E"/>
    <w:rsid w:val="0088031B"/>
    <w:rsid w:val="00880387"/>
    <w:rsid w:val="00881F62"/>
    <w:rsid w:val="00883485"/>
    <w:rsid w:val="00887E78"/>
    <w:rsid w:val="00892BBC"/>
    <w:rsid w:val="00894D6D"/>
    <w:rsid w:val="00895226"/>
    <w:rsid w:val="008A2F62"/>
    <w:rsid w:val="008B1723"/>
    <w:rsid w:val="008B665C"/>
    <w:rsid w:val="008B78BF"/>
    <w:rsid w:val="008C53CB"/>
    <w:rsid w:val="008D7138"/>
    <w:rsid w:val="008D76B8"/>
    <w:rsid w:val="008E1D2D"/>
    <w:rsid w:val="0090417D"/>
    <w:rsid w:val="009139A7"/>
    <w:rsid w:val="009155CE"/>
    <w:rsid w:val="00920789"/>
    <w:rsid w:val="0092206E"/>
    <w:rsid w:val="0092262A"/>
    <w:rsid w:val="00922EFC"/>
    <w:rsid w:val="00925C41"/>
    <w:rsid w:val="00926B3A"/>
    <w:rsid w:val="00930D31"/>
    <w:rsid w:val="00934448"/>
    <w:rsid w:val="009360B4"/>
    <w:rsid w:val="0094047B"/>
    <w:rsid w:val="009422AB"/>
    <w:rsid w:val="00946741"/>
    <w:rsid w:val="009518A0"/>
    <w:rsid w:val="009638B9"/>
    <w:rsid w:val="00973522"/>
    <w:rsid w:val="00994440"/>
    <w:rsid w:val="009A1A85"/>
    <w:rsid w:val="009A1F33"/>
    <w:rsid w:val="009A56FA"/>
    <w:rsid w:val="009B1505"/>
    <w:rsid w:val="009B200E"/>
    <w:rsid w:val="009B3C73"/>
    <w:rsid w:val="009C3678"/>
    <w:rsid w:val="009E2F21"/>
    <w:rsid w:val="009E367F"/>
    <w:rsid w:val="009E43F2"/>
    <w:rsid w:val="009E5C67"/>
    <w:rsid w:val="009F1B41"/>
    <w:rsid w:val="009F2EE4"/>
    <w:rsid w:val="009F580A"/>
    <w:rsid w:val="009F7C23"/>
    <w:rsid w:val="00A03D60"/>
    <w:rsid w:val="00A25F47"/>
    <w:rsid w:val="00A27A8D"/>
    <w:rsid w:val="00A30BBB"/>
    <w:rsid w:val="00A31F4C"/>
    <w:rsid w:val="00A330BC"/>
    <w:rsid w:val="00A3558B"/>
    <w:rsid w:val="00A372A7"/>
    <w:rsid w:val="00A4796F"/>
    <w:rsid w:val="00A54A0D"/>
    <w:rsid w:val="00A57AEA"/>
    <w:rsid w:val="00A65B21"/>
    <w:rsid w:val="00A66B3A"/>
    <w:rsid w:val="00A70716"/>
    <w:rsid w:val="00A714DE"/>
    <w:rsid w:val="00A74801"/>
    <w:rsid w:val="00A754C7"/>
    <w:rsid w:val="00A80687"/>
    <w:rsid w:val="00A85410"/>
    <w:rsid w:val="00A8551F"/>
    <w:rsid w:val="00A90856"/>
    <w:rsid w:val="00A91EBE"/>
    <w:rsid w:val="00A9288F"/>
    <w:rsid w:val="00A943BA"/>
    <w:rsid w:val="00AA1189"/>
    <w:rsid w:val="00AA3B6B"/>
    <w:rsid w:val="00AB22F5"/>
    <w:rsid w:val="00AB25E9"/>
    <w:rsid w:val="00AB265B"/>
    <w:rsid w:val="00AC14A6"/>
    <w:rsid w:val="00AC3EE9"/>
    <w:rsid w:val="00AC48B3"/>
    <w:rsid w:val="00AD0193"/>
    <w:rsid w:val="00AD2F6F"/>
    <w:rsid w:val="00AD558F"/>
    <w:rsid w:val="00AE0EB3"/>
    <w:rsid w:val="00AE20AB"/>
    <w:rsid w:val="00AE25F8"/>
    <w:rsid w:val="00AE5922"/>
    <w:rsid w:val="00AE5FA3"/>
    <w:rsid w:val="00AF1681"/>
    <w:rsid w:val="00B01A14"/>
    <w:rsid w:val="00B04279"/>
    <w:rsid w:val="00B06C41"/>
    <w:rsid w:val="00B156BC"/>
    <w:rsid w:val="00B1635C"/>
    <w:rsid w:val="00B20893"/>
    <w:rsid w:val="00B23A11"/>
    <w:rsid w:val="00B30A6B"/>
    <w:rsid w:val="00B32CC7"/>
    <w:rsid w:val="00B35050"/>
    <w:rsid w:val="00B355C1"/>
    <w:rsid w:val="00B3793F"/>
    <w:rsid w:val="00B403BB"/>
    <w:rsid w:val="00B40D31"/>
    <w:rsid w:val="00B43EAE"/>
    <w:rsid w:val="00B54CC0"/>
    <w:rsid w:val="00B567A7"/>
    <w:rsid w:val="00B63264"/>
    <w:rsid w:val="00B64398"/>
    <w:rsid w:val="00B70267"/>
    <w:rsid w:val="00B73725"/>
    <w:rsid w:val="00B761BA"/>
    <w:rsid w:val="00B761E5"/>
    <w:rsid w:val="00B7761D"/>
    <w:rsid w:val="00B80128"/>
    <w:rsid w:val="00B835A6"/>
    <w:rsid w:val="00B85BB6"/>
    <w:rsid w:val="00B85CB2"/>
    <w:rsid w:val="00B87369"/>
    <w:rsid w:val="00B9273D"/>
    <w:rsid w:val="00B948DA"/>
    <w:rsid w:val="00B9548B"/>
    <w:rsid w:val="00BA3F3F"/>
    <w:rsid w:val="00BA5D6D"/>
    <w:rsid w:val="00BB2135"/>
    <w:rsid w:val="00BB2C6D"/>
    <w:rsid w:val="00BB4DEA"/>
    <w:rsid w:val="00BB66C9"/>
    <w:rsid w:val="00BB7BB1"/>
    <w:rsid w:val="00BD2143"/>
    <w:rsid w:val="00BD398D"/>
    <w:rsid w:val="00BD5DC8"/>
    <w:rsid w:val="00BE3A5A"/>
    <w:rsid w:val="00BE4EFC"/>
    <w:rsid w:val="00BE7FC4"/>
    <w:rsid w:val="00BF096B"/>
    <w:rsid w:val="00BF3078"/>
    <w:rsid w:val="00BF53C1"/>
    <w:rsid w:val="00BF78E0"/>
    <w:rsid w:val="00BF7937"/>
    <w:rsid w:val="00C0006B"/>
    <w:rsid w:val="00C05F3D"/>
    <w:rsid w:val="00C1015D"/>
    <w:rsid w:val="00C1236C"/>
    <w:rsid w:val="00C1644F"/>
    <w:rsid w:val="00C258EC"/>
    <w:rsid w:val="00C278F4"/>
    <w:rsid w:val="00C3189E"/>
    <w:rsid w:val="00C31E38"/>
    <w:rsid w:val="00C41A47"/>
    <w:rsid w:val="00C422E0"/>
    <w:rsid w:val="00C44C59"/>
    <w:rsid w:val="00C469C0"/>
    <w:rsid w:val="00C607D6"/>
    <w:rsid w:val="00C61A81"/>
    <w:rsid w:val="00C63A99"/>
    <w:rsid w:val="00C64634"/>
    <w:rsid w:val="00C662C9"/>
    <w:rsid w:val="00C66305"/>
    <w:rsid w:val="00C70855"/>
    <w:rsid w:val="00C71682"/>
    <w:rsid w:val="00C74FC4"/>
    <w:rsid w:val="00C764C8"/>
    <w:rsid w:val="00C77D8E"/>
    <w:rsid w:val="00C80ACA"/>
    <w:rsid w:val="00C82AC0"/>
    <w:rsid w:val="00C87BB6"/>
    <w:rsid w:val="00C906C6"/>
    <w:rsid w:val="00C91EC7"/>
    <w:rsid w:val="00C96D79"/>
    <w:rsid w:val="00CA1A45"/>
    <w:rsid w:val="00CA65BA"/>
    <w:rsid w:val="00CB6CD9"/>
    <w:rsid w:val="00CB7068"/>
    <w:rsid w:val="00CC0451"/>
    <w:rsid w:val="00CC2164"/>
    <w:rsid w:val="00CC37DA"/>
    <w:rsid w:val="00CC4B30"/>
    <w:rsid w:val="00CC4CAA"/>
    <w:rsid w:val="00CC564D"/>
    <w:rsid w:val="00CD06EB"/>
    <w:rsid w:val="00CD18FF"/>
    <w:rsid w:val="00CE0B3F"/>
    <w:rsid w:val="00CE1D8B"/>
    <w:rsid w:val="00CE35B4"/>
    <w:rsid w:val="00CF040C"/>
    <w:rsid w:val="00CF0AED"/>
    <w:rsid w:val="00CF4EA2"/>
    <w:rsid w:val="00CF518F"/>
    <w:rsid w:val="00CF7BE6"/>
    <w:rsid w:val="00D05DE4"/>
    <w:rsid w:val="00D05E53"/>
    <w:rsid w:val="00D06D02"/>
    <w:rsid w:val="00D12AE0"/>
    <w:rsid w:val="00D13573"/>
    <w:rsid w:val="00D138BA"/>
    <w:rsid w:val="00D170BC"/>
    <w:rsid w:val="00D174E6"/>
    <w:rsid w:val="00D22858"/>
    <w:rsid w:val="00D24540"/>
    <w:rsid w:val="00D256B3"/>
    <w:rsid w:val="00D2719A"/>
    <w:rsid w:val="00D2756E"/>
    <w:rsid w:val="00D52B90"/>
    <w:rsid w:val="00D53791"/>
    <w:rsid w:val="00D54125"/>
    <w:rsid w:val="00D56D8A"/>
    <w:rsid w:val="00D63175"/>
    <w:rsid w:val="00D63529"/>
    <w:rsid w:val="00D64AC5"/>
    <w:rsid w:val="00D76BA5"/>
    <w:rsid w:val="00D77E8D"/>
    <w:rsid w:val="00D83E8C"/>
    <w:rsid w:val="00D87033"/>
    <w:rsid w:val="00D87102"/>
    <w:rsid w:val="00D91D7C"/>
    <w:rsid w:val="00D954A5"/>
    <w:rsid w:val="00DA0B2D"/>
    <w:rsid w:val="00DA1819"/>
    <w:rsid w:val="00DA31A6"/>
    <w:rsid w:val="00DA7890"/>
    <w:rsid w:val="00DA7B27"/>
    <w:rsid w:val="00DB0A93"/>
    <w:rsid w:val="00DB0DCE"/>
    <w:rsid w:val="00DB1931"/>
    <w:rsid w:val="00DB372C"/>
    <w:rsid w:val="00DB79F5"/>
    <w:rsid w:val="00DC17E5"/>
    <w:rsid w:val="00DC6CAA"/>
    <w:rsid w:val="00DD33CC"/>
    <w:rsid w:val="00DD4B22"/>
    <w:rsid w:val="00DE0F11"/>
    <w:rsid w:val="00DE3446"/>
    <w:rsid w:val="00DE714E"/>
    <w:rsid w:val="00DE7EF1"/>
    <w:rsid w:val="00DF1972"/>
    <w:rsid w:val="00E016C7"/>
    <w:rsid w:val="00E04CDB"/>
    <w:rsid w:val="00E0544C"/>
    <w:rsid w:val="00E101B0"/>
    <w:rsid w:val="00E109AD"/>
    <w:rsid w:val="00E11E87"/>
    <w:rsid w:val="00E1424B"/>
    <w:rsid w:val="00E14537"/>
    <w:rsid w:val="00E14809"/>
    <w:rsid w:val="00E20A3E"/>
    <w:rsid w:val="00E23406"/>
    <w:rsid w:val="00E23F7C"/>
    <w:rsid w:val="00E244EB"/>
    <w:rsid w:val="00E338C2"/>
    <w:rsid w:val="00E3666D"/>
    <w:rsid w:val="00E36727"/>
    <w:rsid w:val="00E41BEB"/>
    <w:rsid w:val="00E43F53"/>
    <w:rsid w:val="00E45DF3"/>
    <w:rsid w:val="00E5115B"/>
    <w:rsid w:val="00E530B6"/>
    <w:rsid w:val="00E54246"/>
    <w:rsid w:val="00E56624"/>
    <w:rsid w:val="00E579A7"/>
    <w:rsid w:val="00E6603D"/>
    <w:rsid w:val="00E66A6A"/>
    <w:rsid w:val="00E7146B"/>
    <w:rsid w:val="00E71DE2"/>
    <w:rsid w:val="00E742FA"/>
    <w:rsid w:val="00E81C2B"/>
    <w:rsid w:val="00E83921"/>
    <w:rsid w:val="00E865C7"/>
    <w:rsid w:val="00E87FD5"/>
    <w:rsid w:val="00E9022E"/>
    <w:rsid w:val="00E91E4A"/>
    <w:rsid w:val="00E93754"/>
    <w:rsid w:val="00E94188"/>
    <w:rsid w:val="00EA4803"/>
    <w:rsid w:val="00EA751B"/>
    <w:rsid w:val="00EB20F2"/>
    <w:rsid w:val="00EB6BEF"/>
    <w:rsid w:val="00EB7564"/>
    <w:rsid w:val="00EC0BCA"/>
    <w:rsid w:val="00EC56CB"/>
    <w:rsid w:val="00ED2F20"/>
    <w:rsid w:val="00ED4C6F"/>
    <w:rsid w:val="00EE2269"/>
    <w:rsid w:val="00EE324E"/>
    <w:rsid w:val="00EF3B5D"/>
    <w:rsid w:val="00EF55AC"/>
    <w:rsid w:val="00F0086E"/>
    <w:rsid w:val="00F0185E"/>
    <w:rsid w:val="00F01FCD"/>
    <w:rsid w:val="00F02149"/>
    <w:rsid w:val="00F0257E"/>
    <w:rsid w:val="00F10711"/>
    <w:rsid w:val="00F25AD1"/>
    <w:rsid w:val="00F27610"/>
    <w:rsid w:val="00F30447"/>
    <w:rsid w:val="00F37C33"/>
    <w:rsid w:val="00F42D21"/>
    <w:rsid w:val="00F540DE"/>
    <w:rsid w:val="00F551F6"/>
    <w:rsid w:val="00F55581"/>
    <w:rsid w:val="00F6035F"/>
    <w:rsid w:val="00F67E29"/>
    <w:rsid w:val="00F751A6"/>
    <w:rsid w:val="00F802A7"/>
    <w:rsid w:val="00F86D7B"/>
    <w:rsid w:val="00F87110"/>
    <w:rsid w:val="00F8735E"/>
    <w:rsid w:val="00F87950"/>
    <w:rsid w:val="00F928A3"/>
    <w:rsid w:val="00F94389"/>
    <w:rsid w:val="00FA1259"/>
    <w:rsid w:val="00FA309C"/>
    <w:rsid w:val="00FA4A80"/>
    <w:rsid w:val="00FA52FD"/>
    <w:rsid w:val="00FA6BC9"/>
    <w:rsid w:val="00FB04E4"/>
    <w:rsid w:val="00FB4665"/>
    <w:rsid w:val="00FB578A"/>
    <w:rsid w:val="00FB698D"/>
    <w:rsid w:val="00FC03FD"/>
    <w:rsid w:val="00FC0C62"/>
    <w:rsid w:val="00FD3F76"/>
    <w:rsid w:val="00FE1CBD"/>
    <w:rsid w:val="00FE21DD"/>
    <w:rsid w:val="00FE5C14"/>
    <w:rsid w:val="00FE6CF9"/>
    <w:rsid w:val="00FE75D5"/>
    <w:rsid w:val="00FE7E2A"/>
    <w:rsid w:val="00FF105B"/>
    <w:rsid w:val="00FF3BC3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63AC6838-7E3C-4E5D-BC14-984FE213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F47"/>
    <w:pPr>
      <w:spacing w:after="200" w:line="276" w:lineRule="auto"/>
    </w:pPr>
  </w:style>
  <w:style w:type="paragraph" w:styleId="Titlu2">
    <w:name w:val="heading 2"/>
    <w:basedOn w:val="Normal"/>
    <w:link w:val="Titlu2Caracter"/>
    <w:uiPriority w:val="99"/>
    <w:qFormat/>
    <w:rsid w:val="005A41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itlu3">
    <w:name w:val="heading 3"/>
    <w:basedOn w:val="Normal"/>
    <w:next w:val="Normal"/>
    <w:link w:val="Titlu3Caracter"/>
    <w:semiHidden/>
    <w:unhideWhenUsed/>
    <w:qFormat/>
    <w:locked/>
    <w:rsid w:val="001464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uiPriority w:val="99"/>
    <w:locked/>
    <w:rsid w:val="005A4141"/>
    <w:rPr>
      <w:rFonts w:ascii="Times New Roman" w:hAnsi="Times New Roman" w:cs="Times New Roman"/>
      <w:b/>
      <w:bCs/>
      <w:sz w:val="36"/>
      <w:szCs w:val="36"/>
    </w:rPr>
  </w:style>
  <w:style w:type="table" w:styleId="Tabelgril">
    <w:name w:val="Table Grid"/>
    <w:basedOn w:val="TabelNormal"/>
    <w:uiPriority w:val="99"/>
    <w:rsid w:val="00A03D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iPriority w:val="99"/>
    <w:rsid w:val="001437F1"/>
    <w:rPr>
      <w:rFonts w:cs="Times New Roman"/>
      <w:color w:val="80292A"/>
      <w:sz w:val="18"/>
      <w:szCs w:val="18"/>
      <w:u w:val="none"/>
      <w:effect w:val="none"/>
      <w:bdr w:val="none" w:sz="0" w:space="0" w:color="auto" w:frame="1"/>
    </w:rPr>
  </w:style>
  <w:style w:type="paragraph" w:styleId="TextnBalon">
    <w:name w:val="Balloon Text"/>
    <w:basedOn w:val="Normal"/>
    <w:link w:val="TextnBalonCaracter"/>
    <w:uiPriority w:val="99"/>
    <w:semiHidden/>
    <w:rsid w:val="0070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701A5B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rsid w:val="00043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043A65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043A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043A65"/>
    <w:rPr>
      <w:rFonts w:cs="Times New Roman"/>
    </w:rPr>
  </w:style>
  <w:style w:type="paragraph" w:styleId="Listparagraf">
    <w:name w:val="List Paragraph"/>
    <w:aliases w:val="Normal bullet 2,List Paragraph1,body 2,Colorful List - Accent 11,List Paragraph11,List Paragraph111,Antes de enumeración,Listă colorată - Accentuare 11,Bullet,Citation List"/>
    <w:basedOn w:val="Normal"/>
    <w:link w:val="ListparagrafCaracter"/>
    <w:uiPriority w:val="99"/>
    <w:qFormat/>
    <w:rsid w:val="00284EF3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rsid w:val="00DE714E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DE714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DE714E"/>
    <w:rPr>
      <w:rFonts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DE714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DE714E"/>
    <w:rPr>
      <w:rFonts w:cs="Times New Roman"/>
      <w:b/>
      <w:bCs/>
      <w:sz w:val="20"/>
      <w:szCs w:val="20"/>
    </w:rPr>
  </w:style>
  <w:style w:type="character" w:customStyle="1" w:styleId="FontStyle38">
    <w:name w:val="Font Style38"/>
    <w:basedOn w:val="Fontdeparagrafimplicit"/>
    <w:uiPriority w:val="99"/>
    <w:rsid w:val="0052608F"/>
    <w:rPr>
      <w:rFonts w:ascii="Arial" w:hAnsi="Arial" w:cs="Arial"/>
      <w:sz w:val="22"/>
      <w:szCs w:val="22"/>
    </w:rPr>
  </w:style>
  <w:style w:type="character" w:customStyle="1" w:styleId="Titlu3Caracter">
    <w:name w:val="Titlu 3 Caracter"/>
    <w:basedOn w:val="Fontdeparagrafimplicit"/>
    <w:link w:val="Titlu3"/>
    <w:semiHidden/>
    <w:rsid w:val="0014643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simplu">
    <w:name w:val="Plain Text"/>
    <w:basedOn w:val="Normal"/>
    <w:link w:val="TextsimpluCaracter"/>
    <w:uiPriority w:val="99"/>
    <w:unhideWhenUsed/>
    <w:rsid w:val="009F7C23"/>
    <w:pPr>
      <w:spacing w:after="0" w:line="240" w:lineRule="auto"/>
    </w:pPr>
    <w:rPr>
      <w:rFonts w:eastAsiaTheme="minorHAnsi" w:cs="Consolas"/>
      <w:szCs w:val="21"/>
      <w:lang w:val="ro-RO"/>
    </w:rPr>
  </w:style>
  <w:style w:type="character" w:customStyle="1" w:styleId="TextsimpluCaracter">
    <w:name w:val="Text simplu Caracter"/>
    <w:basedOn w:val="Fontdeparagrafimplicit"/>
    <w:link w:val="Textsimplu"/>
    <w:uiPriority w:val="99"/>
    <w:rsid w:val="009F7C23"/>
    <w:rPr>
      <w:rFonts w:eastAsiaTheme="minorHAnsi" w:cs="Consolas"/>
      <w:szCs w:val="21"/>
      <w:lang w:val="ro-RO"/>
    </w:rPr>
  </w:style>
  <w:style w:type="character" w:styleId="HyperlinkParcurs">
    <w:name w:val="FollowedHyperlink"/>
    <w:basedOn w:val="Fontdeparagrafimplicit"/>
    <w:uiPriority w:val="99"/>
    <w:semiHidden/>
    <w:unhideWhenUsed/>
    <w:rsid w:val="00994440"/>
    <w:rPr>
      <w:color w:val="800080" w:themeColor="followedHyperlink"/>
      <w:u w:val="single"/>
    </w:rPr>
  </w:style>
  <w:style w:type="character" w:customStyle="1" w:styleId="yiv0133518388">
    <w:name w:val="yiv0133518388"/>
    <w:basedOn w:val="Fontdeparagrafimplicit"/>
    <w:rsid w:val="00AE20AB"/>
  </w:style>
  <w:style w:type="character" w:customStyle="1" w:styleId="ListparagrafCaracter">
    <w:name w:val="Listă paragraf Caracter"/>
    <w:aliases w:val="Normal bullet 2 Caracter,List Paragraph1 Caracter,body 2 Caracter,Colorful List - Accent 11 Caracter,List Paragraph11 Caracter,List Paragraph111 Caracter,Antes de enumeración Caracter,Listă colorată - Accentuare 11 Caracter"/>
    <w:link w:val="Listparagraf"/>
    <w:uiPriority w:val="99"/>
    <w:locked/>
    <w:rsid w:val="007E1322"/>
  </w:style>
  <w:style w:type="character" w:styleId="Accentuat">
    <w:name w:val="Emphasis"/>
    <w:basedOn w:val="Fontdeparagrafimplicit"/>
    <w:uiPriority w:val="20"/>
    <w:qFormat/>
    <w:locked/>
    <w:rsid w:val="00CB6CD9"/>
    <w:rPr>
      <w:i/>
      <w:iCs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1155AE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1155AE"/>
    <w:rPr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1155AE"/>
    <w:rPr>
      <w:vertAlign w:val="superscript"/>
    </w:rPr>
  </w:style>
  <w:style w:type="character" w:styleId="Accentuaresubtil">
    <w:name w:val="Subtle Emphasis"/>
    <w:basedOn w:val="Fontdeparagrafimplicit"/>
    <w:uiPriority w:val="19"/>
    <w:qFormat/>
    <w:rsid w:val="00C662C9"/>
    <w:rPr>
      <w:i/>
      <w:iCs/>
      <w:color w:val="404040" w:themeColor="text1" w:themeTint="BF"/>
    </w:rPr>
  </w:style>
  <w:style w:type="character" w:styleId="Robust">
    <w:name w:val="Strong"/>
    <w:basedOn w:val="Fontdeparagrafimplicit"/>
    <w:uiPriority w:val="22"/>
    <w:qFormat/>
    <w:locked/>
    <w:rsid w:val="009638B9"/>
    <w:rPr>
      <w:b/>
      <w:bCs/>
    </w:rPr>
  </w:style>
  <w:style w:type="paragraph" w:styleId="NormalWeb">
    <w:name w:val="Normal (Web)"/>
    <w:basedOn w:val="Normal"/>
    <w:uiPriority w:val="99"/>
    <w:unhideWhenUsed/>
    <w:rsid w:val="009638B9"/>
    <w:pPr>
      <w:spacing w:after="150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3D24D5"/>
    <w:rPr>
      <w:rFonts w:asciiTheme="minorHAnsi" w:eastAsiaTheme="minorHAnsi" w:hAnsiTheme="minorHAnsi" w:cstheme="minorBidi"/>
    </w:rPr>
  </w:style>
  <w:style w:type="character" w:customStyle="1" w:styleId="st1">
    <w:name w:val="st1"/>
    <w:basedOn w:val="Fontdeparagrafimplicit"/>
    <w:rsid w:val="00F67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4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7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781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2209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4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62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9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18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55400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none" w:sz="0" w:space="11" w:color="auto"/>
            <w:right w:val="single" w:sz="6" w:space="11" w:color="DDDDDD"/>
          </w:divBdr>
          <w:divsChild>
            <w:div w:id="2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8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92999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93968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0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7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62906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1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699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7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975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87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99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9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7695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28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08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18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27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5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077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27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89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7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4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883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3811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770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32081">
          <w:marLeft w:val="1354"/>
          <w:marRight w:val="0"/>
          <w:marTop w:val="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335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466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5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256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4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163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fsesudest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DEDB7-07A3-40AD-9368-EAD1239C9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3103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ioana.paslaru</dc:creator>
  <cp:lastModifiedBy>Alina Banoiu</cp:lastModifiedBy>
  <cp:revision>2</cp:revision>
  <cp:lastPrinted>2016-07-07T07:31:00Z</cp:lastPrinted>
  <dcterms:created xsi:type="dcterms:W3CDTF">2016-10-13T15:10:00Z</dcterms:created>
  <dcterms:modified xsi:type="dcterms:W3CDTF">2016-10-13T15:10:00Z</dcterms:modified>
</cp:coreProperties>
</file>