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8A941" w14:textId="36221D6C" w:rsidR="00FE1514" w:rsidRPr="00891902" w:rsidRDefault="00FE1514">
      <w:pPr>
        <w:rPr>
          <w:rFonts w:cstheme="minorHAnsi"/>
          <w:sz w:val="8"/>
          <w:szCs w:val="8"/>
          <w:lang w:val="ro-RO"/>
        </w:rPr>
      </w:pPr>
    </w:p>
    <w:p w14:paraId="6E99626D" w14:textId="77777777" w:rsidR="00D32C27" w:rsidRPr="00891902" w:rsidRDefault="00D32C27" w:rsidP="00D32C27">
      <w:pPr>
        <w:spacing w:after="0" w:line="240" w:lineRule="auto"/>
        <w:jc w:val="right"/>
        <w:rPr>
          <w:rFonts w:eastAsia="Calibri" w:cstheme="minorHAnsi"/>
          <w:b/>
          <w:bCs/>
          <w:kern w:val="0"/>
          <w:sz w:val="24"/>
          <w:szCs w:val="24"/>
          <w:lang w:val="ro-RO"/>
          <w14:ligatures w14:val="none"/>
        </w:rPr>
      </w:pPr>
      <w:r w:rsidRPr="00891902">
        <w:rPr>
          <w:rFonts w:eastAsia="Calibri" w:cstheme="minorHAnsi"/>
          <w:b/>
          <w:kern w:val="0"/>
          <w:sz w:val="24"/>
          <w:szCs w:val="24"/>
          <w:lang w:val="ro-RO"/>
          <w14:ligatures w14:val="none"/>
        </w:rPr>
        <w:t xml:space="preserve">ANEXA V – </w:t>
      </w:r>
      <w:r w:rsidRPr="00891902">
        <w:rPr>
          <w:rFonts w:eastAsia="Calibri" w:cstheme="minorHAnsi"/>
          <w:b/>
          <w:bCs/>
          <w:kern w:val="0"/>
          <w:sz w:val="24"/>
          <w:szCs w:val="24"/>
          <w:lang w:val="ro-RO"/>
          <w14:ligatures w14:val="none"/>
        </w:rPr>
        <w:t>GRILA DE EVALUARE TEHNICĂ ȘI FINANCIARĂ</w:t>
      </w:r>
    </w:p>
    <w:p w14:paraId="0E3694AA" w14:textId="0D61D9A0" w:rsidR="00D32C27" w:rsidRPr="00891902" w:rsidRDefault="00D32C27" w:rsidP="00D32C27">
      <w:pPr>
        <w:spacing w:after="0" w:line="240" w:lineRule="auto"/>
        <w:jc w:val="right"/>
        <w:rPr>
          <w:rFonts w:eastAsia="Calibri" w:cstheme="minorHAnsi"/>
          <w:b/>
          <w:kern w:val="0"/>
          <w:sz w:val="24"/>
          <w:szCs w:val="24"/>
          <w:lang w:val="ro-RO"/>
          <w14:ligatures w14:val="none"/>
        </w:rPr>
      </w:pPr>
    </w:p>
    <w:p w14:paraId="7F920EE3" w14:textId="77777777" w:rsidR="00774981" w:rsidRPr="00891902" w:rsidRDefault="00774981" w:rsidP="00774981">
      <w:pPr>
        <w:spacing w:after="0"/>
        <w:jc w:val="both"/>
        <w:rPr>
          <w:rFonts w:cstheme="minorHAnsi"/>
          <w:sz w:val="24"/>
          <w:lang w:val="ro-RO"/>
        </w:rPr>
      </w:pPr>
      <w:bookmarkStart w:id="0" w:name="_Hlk138891330"/>
      <w:r w:rsidRPr="00891902">
        <w:rPr>
          <w:rFonts w:cstheme="minorHAnsi"/>
          <w:sz w:val="24"/>
          <w:lang w:val="ro-RO"/>
        </w:rPr>
        <w:t>Programul Regional Sud-Vest Oltenia 2021-2027</w:t>
      </w:r>
    </w:p>
    <w:p w14:paraId="215229CE" w14:textId="77777777" w:rsidR="00774981" w:rsidRPr="00891902" w:rsidRDefault="00774981" w:rsidP="00774981">
      <w:pPr>
        <w:spacing w:after="0"/>
        <w:jc w:val="both"/>
        <w:rPr>
          <w:rFonts w:cstheme="minorHAnsi"/>
          <w:sz w:val="24"/>
          <w:lang w:val="ro-RO"/>
        </w:rPr>
      </w:pPr>
      <w:r w:rsidRPr="00891902">
        <w:rPr>
          <w:rFonts w:cstheme="minorHAnsi"/>
          <w:sz w:val="24"/>
          <w:lang w:val="ro-RO"/>
        </w:rPr>
        <w:t>Prioritate: P1 - Competitivitate prin inovare și întreprinderi dinamice</w:t>
      </w:r>
    </w:p>
    <w:p w14:paraId="681A89BE" w14:textId="77777777" w:rsidR="00774981" w:rsidRPr="00891902" w:rsidRDefault="00774981" w:rsidP="00774981">
      <w:pPr>
        <w:spacing w:after="0"/>
        <w:jc w:val="both"/>
        <w:rPr>
          <w:rFonts w:cstheme="minorHAnsi"/>
          <w:sz w:val="24"/>
          <w:lang w:val="ro-RO"/>
        </w:rPr>
      </w:pPr>
      <w:r w:rsidRPr="00891902">
        <w:rPr>
          <w:rFonts w:cstheme="minorHAnsi"/>
          <w:sz w:val="24"/>
          <w:lang w:val="ro-RO"/>
        </w:rPr>
        <w:t>Obiectiv specific: Intensificarea creșterii sustenabile și creșterea competitivității IMM-urilor și crearea de locuri de muncă în cadrul IMM-urilor, inclusiv prin investiții productive</w:t>
      </w:r>
    </w:p>
    <w:p w14:paraId="5D2329EB" w14:textId="77777777" w:rsidR="00774981" w:rsidRPr="00891902" w:rsidRDefault="00774981" w:rsidP="00774981">
      <w:pPr>
        <w:spacing w:after="0"/>
        <w:jc w:val="both"/>
        <w:rPr>
          <w:rFonts w:cstheme="minorHAnsi"/>
          <w:sz w:val="24"/>
          <w:lang w:val="ro-RO"/>
        </w:rPr>
      </w:pPr>
      <w:r w:rsidRPr="00891902">
        <w:rPr>
          <w:rFonts w:cstheme="minorHAnsi"/>
          <w:sz w:val="24"/>
          <w:lang w:val="ro-RO"/>
        </w:rPr>
        <w:t>Apel de proiecte: Parcuri industriale / PR SV/C1/1/1.3/2023</w:t>
      </w:r>
      <w:bookmarkEnd w:id="0"/>
    </w:p>
    <w:p w14:paraId="0D01A292" w14:textId="41A8B0C3" w:rsidR="00D32C27" w:rsidRPr="00891902" w:rsidRDefault="00D32C27" w:rsidP="00D32C27">
      <w:pPr>
        <w:spacing w:after="0" w:line="240" w:lineRule="auto"/>
        <w:rPr>
          <w:rFonts w:eastAsia="Calibri" w:cstheme="minorHAnsi"/>
          <w:kern w:val="0"/>
          <w:sz w:val="24"/>
          <w:szCs w:val="24"/>
          <w:lang w:val="ro-RO"/>
          <w14:ligatures w14:val="none"/>
        </w:rPr>
      </w:pPr>
    </w:p>
    <w:p w14:paraId="35BD477B" w14:textId="77777777" w:rsidR="00D32C27" w:rsidRPr="00891902" w:rsidRDefault="00D32C27">
      <w:pPr>
        <w:rPr>
          <w:rFonts w:cstheme="minorHAnsi"/>
          <w:sz w:val="8"/>
          <w:szCs w:val="8"/>
          <w:lang w:val="ro-RO"/>
        </w:rPr>
      </w:pPr>
    </w:p>
    <w:p w14:paraId="7FF6E737" w14:textId="77777777" w:rsidR="00D32C27" w:rsidRPr="00891902" w:rsidRDefault="00D32C27">
      <w:pPr>
        <w:rPr>
          <w:rFonts w:cstheme="minorHAnsi"/>
          <w:sz w:val="8"/>
          <w:szCs w:val="8"/>
          <w:lang w:val="ro-RO"/>
        </w:rPr>
      </w:pPr>
    </w:p>
    <w:p w14:paraId="55CF86FC" w14:textId="10900ADB" w:rsidR="00FE1514" w:rsidRPr="00891902" w:rsidRDefault="00FE1514" w:rsidP="00FE1514">
      <w:pPr>
        <w:jc w:val="center"/>
        <w:rPr>
          <w:rFonts w:cstheme="minorHAnsi"/>
          <w:b/>
          <w:bCs/>
          <w:sz w:val="36"/>
          <w:szCs w:val="36"/>
          <w:lang w:val="ro-RO"/>
        </w:rPr>
      </w:pPr>
      <w:r w:rsidRPr="00891902">
        <w:rPr>
          <w:rFonts w:cstheme="minorHAnsi"/>
          <w:b/>
          <w:bCs/>
          <w:sz w:val="36"/>
          <w:szCs w:val="36"/>
          <w:lang w:val="ro-RO"/>
        </w:rPr>
        <w:t>GRILA DE EVALUARE TEHNICĂ ȘI FINANCIARĂ</w:t>
      </w:r>
    </w:p>
    <w:tbl>
      <w:tblPr>
        <w:tblStyle w:val="TableGrid"/>
        <w:tblW w:w="5000" w:type="pct"/>
        <w:jc w:val="center"/>
        <w:tblLook w:val="04A0" w:firstRow="1" w:lastRow="0" w:firstColumn="1" w:lastColumn="0" w:noHBand="0" w:noVBand="1"/>
      </w:tblPr>
      <w:tblGrid>
        <w:gridCol w:w="588"/>
        <w:gridCol w:w="5219"/>
        <w:gridCol w:w="5962"/>
        <w:gridCol w:w="1181"/>
      </w:tblGrid>
      <w:tr w:rsidR="00FE1514" w:rsidRPr="00891902" w14:paraId="1E781553" w14:textId="5CAC4C84" w:rsidTr="002F3204">
        <w:trPr>
          <w:jc w:val="center"/>
        </w:trPr>
        <w:tc>
          <w:tcPr>
            <w:tcW w:w="227" w:type="pct"/>
            <w:vAlign w:val="center"/>
          </w:tcPr>
          <w:p w14:paraId="3670138A" w14:textId="5BB8D976" w:rsidR="00FE1514" w:rsidRPr="00891902" w:rsidRDefault="00FE1514" w:rsidP="00FE1514">
            <w:pPr>
              <w:jc w:val="center"/>
              <w:rPr>
                <w:rFonts w:cstheme="minorHAnsi"/>
                <w:b/>
                <w:bCs/>
                <w:spacing w:val="-6"/>
                <w:lang w:val="ro-RO"/>
              </w:rPr>
            </w:pPr>
            <w:r w:rsidRPr="00891902">
              <w:rPr>
                <w:rFonts w:cstheme="minorHAnsi"/>
                <w:b/>
                <w:bCs/>
                <w:spacing w:val="-6"/>
                <w:lang w:val="ro-RO"/>
              </w:rPr>
              <w:t xml:space="preserve">Nr. </w:t>
            </w:r>
            <w:r w:rsidR="00266DEB" w:rsidRPr="00891902">
              <w:rPr>
                <w:rFonts w:cstheme="minorHAnsi"/>
                <w:b/>
                <w:bCs/>
                <w:spacing w:val="-6"/>
                <w:lang w:val="ro-RO"/>
              </w:rPr>
              <w:t>c</w:t>
            </w:r>
            <w:r w:rsidRPr="00891902">
              <w:rPr>
                <w:rFonts w:cstheme="minorHAnsi"/>
                <w:b/>
                <w:bCs/>
                <w:spacing w:val="-6"/>
                <w:lang w:val="ro-RO"/>
              </w:rPr>
              <w:t>rt.</w:t>
            </w:r>
          </w:p>
        </w:tc>
        <w:tc>
          <w:tcPr>
            <w:tcW w:w="2015" w:type="pct"/>
            <w:vAlign w:val="center"/>
          </w:tcPr>
          <w:p w14:paraId="04AA65AF" w14:textId="28D07892" w:rsidR="00FE1514" w:rsidRPr="00891902" w:rsidRDefault="00FE1514" w:rsidP="00FE1514">
            <w:pPr>
              <w:jc w:val="center"/>
              <w:rPr>
                <w:rFonts w:cstheme="minorHAnsi"/>
                <w:b/>
                <w:bCs/>
                <w:spacing w:val="-6"/>
                <w:lang w:val="ro-RO"/>
              </w:rPr>
            </w:pPr>
            <w:r w:rsidRPr="00891902">
              <w:rPr>
                <w:rFonts w:cstheme="minorHAnsi"/>
                <w:b/>
                <w:bCs/>
                <w:spacing w:val="-6"/>
                <w:lang w:val="ro-RO"/>
              </w:rPr>
              <w:t>Criteriu/Sub-criteriu</w:t>
            </w:r>
          </w:p>
        </w:tc>
        <w:tc>
          <w:tcPr>
            <w:tcW w:w="2302" w:type="pct"/>
            <w:vAlign w:val="center"/>
          </w:tcPr>
          <w:p w14:paraId="180BA82B" w14:textId="4EA9A5E8" w:rsidR="00FE1514" w:rsidRPr="00891902" w:rsidRDefault="00FE1514" w:rsidP="00FE1514">
            <w:pPr>
              <w:jc w:val="center"/>
              <w:rPr>
                <w:rFonts w:cstheme="minorHAnsi"/>
                <w:b/>
                <w:bCs/>
                <w:spacing w:val="-6"/>
                <w:lang w:val="ro-RO"/>
              </w:rPr>
            </w:pPr>
            <w:r w:rsidRPr="00891902">
              <w:rPr>
                <w:rFonts w:cstheme="minorHAnsi"/>
                <w:b/>
                <w:bCs/>
                <w:spacing w:val="-6"/>
                <w:lang w:val="ro-RO"/>
              </w:rPr>
              <w:t>Ipoteze de acordare a punctajului</w:t>
            </w:r>
          </w:p>
        </w:tc>
        <w:tc>
          <w:tcPr>
            <w:tcW w:w="456" w:type="pct"/>
            <w:vAlign w:val="center"/>
          </w:tcPr>
          <w:p w14:paraId="59004775" w14:textId="5DE3BEC8" w:rsidR="00FE1514" w:rsidRPr="00891902" w:rsidRDefault="00FE1514" w:rsidP="009F4D8A">
            <w:pPr>
              <w:jc w:val="center"/>
              <w:rPr>
                <w:rFonts w:cstheme="minorHAnsi"/>
                <w:b/>
                <w:bCs/>
                <w:spacing w:val="-6"/>
                <w:lang w:val="ro-RO"/>
              </w:rPr>
            </w:pPr>
            <w:r w:rsidRPr="00891902">
              <w:rPr>
                <w:rFonts w:cstheme="minorHAnsi"/>
                <w:b/>
                <w:bCs/>
                <w:spacing w:val="-6"/>
                <w:lang w:val="ro-RO"/>
              </w:rPr>
              <w:t>Punctaj propus</w:t>
            </w:r>
          </w:p>
        </w:tc>
      </w:tr>
      <w:tr w:rsidR="00F34864" w:rsidRPr="00891902" w14:paraId="3BBFB99C" w14:textId="77777777" w:rsidTr="009B18D2">
        <w:trPr>
          <w:trHeight w:val="728"/>
          <w:jc w:val="center"/>
        </w:trPr>
        <w:tc>
          <w:tcPr>
            <w:tcW w:w="227" w:type="pct"/>
            <w:vMerge w:val="restart"/>
            <w:vAlign w:val="center"/>
          </w:tcPr>
          <w:p w14:paraId="3A93B063" w14:textId="047948B2" w:rsidR="00F34864" w:rsidRPr="00891902" w:rsidRDefault="009E7B86" w:rsidP="00FE1514">
            <w:pPr>
              <w:jc w:val="center"/>
              <w:rPr>
                <w:rFonts w:cstheme="minorHAnsi"/>
                <w:b/>
                <w:bCs/>
                <w:spacing w:val="-6"/>
                <w:lang w:val="ro-RO"/>
              </w:rPr>
            </w:pPr>
            <w:r w:rsidRPr="00891902">
              <w:rPr>
                <w:rFonts w:cstheme="minorHAnsi"/>
                <w:b/>
                <w:bCs/>
                <w:spacing w:val="-6"/>
                <w:lang w:val="ro-RO"/>
              </w:rPr>
              <w:t>1</w:t>
            </w:r>
          </w:p>
        </w:tc>
        <w:tc>
          <w:tcPr>
            <w:tcW w:w="2015" w:type="pct"/>
            <w:vMerge w:val="restart"/>
            <w:vAlign w:val="center"/>
          </w:tcPr>
          <w:p w14:paraId="4EE29F6E" w14:textId="13611863" w:rsidR="00F34864" w:rsidRPr="00891902" w:rsidRDefault="00F34864" w:rsidP="00A944F5">
            <w:pPr>
              <w:jc w:val="center"/>
              <w:rPr>
                <w:rFonts w:cstheme="minorHAnsi"/>
                <w:b/>
                <w:bCs/>
                <w:spacing w:val="-6"/>
                <w:lang w:val="ro-RO"/>
              </w:rPr>
            </w:pPr>
            <w:r w:rsidRPr="00891902">
              <w:rPr>
                <w:rFonts w:cstheme="minorHAnsi"/>
                <w:b/>
                <w:bCs/>
                <w:spacing w:val="-6"/>
                <w:lang w:val="ro-RO"/>
              </w:rPr>
              <w:t>Contribuția proiectului la realizarea obiectivului specific RSO1.3.</w:t>
            </w:r>
          </w:p>
        </w:tc>
        <w:tc>
          <w:tcPr>
            <w:tcW w:w="2302" w:type="pct"/>
            <w:vAlign w:val="center"/>
          </w:tcPr>
          <w:p w14:paraId="670B1427" w14:textId="791A9076" w:rsidR="00F34864" w:rsidRPr="00891902" w:rsidRDefault="00F34864" w:rsidP="00F34864">
            <w:pPr>
              <w:jc w:val="both"/>
              <w:rPr>
                <w:rFonts w:cstheme="minorHAnsi"/>
                <w:spacing w:val="-6"/>
                <w:lang w:val="ro-RO"/>
              </w:rPr>
            </w:pPr>
            <w:r w:rsidRPr="00891902">
              <w:rPr>
                <w:rFonts w:cstheme="minorHAnsi"/>
                <w:spacing w:val="-6"/>
                <w:lang w:val="ro-RO"/>
              </w:rPr>
              <w:t>P</w:t>
            </w:r>
            <w:r w:rsidRPr="00891902">
              <w:rPr>
                <w:rFonts w:cstheme="minorHAnsi"/>
                <w:spacing w:val="-6"/>
                <w:sz w:val="20"/>
                <w:szCs w:val="20"/>
                <w:lang w:val="ro-RO"/>
              </w:rPr>
              <w:t>roiectul conduce la crearea de infrastructuri/structuri de afaceri dedicate în beneficiul IMM-urilor, pe domeniile RIS</w:t>
            </w:r>
          </w:p>
        </w:tc>
        <w:tc>
          <w:tcPr>
            <w:tcW w:w="456" w:type="pct"/>
            <w:vAlign w:val="center"/>
          </w:tcPr>
          <w:p w14:paraId="2F110A2A" w14:textId="226BE91E" w:rsidR="00F34864" w:rsidRPr="00891902" w:rsidRDefault="00F34864" w:rsidP="009F4D8A">
            <w:pPr>
              <w:jc w:val="center"/>
              <w:rPr>
                <w:rFonts w:cstheme="minorHAnsi"/>
                <w:b/>
                <w:bCs/>
                <w:spacing w:val="-6"/>
                <w:lang w:val="ro-RO"/>
              </w:rPr>
            </w:pPr>
            <w:r w:rsidRPr="00891902">
              <w:rPr>
                <w:rFonts w:cstheme="minorHAnsi"/>
                <w:b/>
                <w:bCs/>
                <w:spacing w:val="-6"/>
                <w:lang w:val="ro-RO"/>
              </w:rPr>
              <w:t>15</w:t>
            </w:r>
          </w:p>
        </w:tc>
      </w:tr>
      <w:tr w:rsidR="00F34864" w:rsidRPr="00891902" w14:paraId="349CB0F0" w14:textId="77777777" w:rsidTr="009B18D2">
        <w:trPr>
          <w:trHeight w:val="696"/>
          <w:jc w:val="center"/>
        </w:trPr>
        <w:tc>
          <w:tcPr>
            <w:tcW w:w="227" w:type="pct"/>
            <w:vMerge/>
            <w:vAlign w:val="center"/>
          </w:tcPr>
          <w:p w14:paraId="42AD2E94" w14:textId="77777777" w:rsidR="00F34864" w:rsidRPr="00891902" w:rsidRDefault="00F34864" w:rsidP="00FE1514">
            <w:pPr>
              <w:jc w:val="center"/>
              <w:rPr>
                <w:rFonts w:cstheme="minorHAnsi"/>
                <w:b/>
                <w:bCs/>
                <w:spacing w:val="-6"/>
                <w:lang w:val="ro-RO"/>
              </w:rPr>
            </w:pPr>
          </w:p>
        </w:tc>
        <w:tc>
          <w:tcPr>
            <w:tcW w:w="2015" w:type="pct"/>
            <w:vMerge/>
            <w:vAlign w:val="center"/>
          </w:tcPr>
          <w:p w14:paraId="08E0BB23" w14:textId="77777777" w:rsidR="00F34864" w:rsidRPr="00891902" w:rsidRDefault="00F34864" w:rsidP="00A944F5">
            <w:pPr>
              <w:jc w:val="center"/>
              <w:rPr>
                <w:rFonts w:cstheme="minorHAnsi"/>
                <w:b/>
                <w:bCs/>
                <w:spacing w:val="-6"/>
                <w:lang w:val="ro-RO"/>
              </w:rPr>
            </w:pPr>
          </w:p>
        </w:tc>
        <w:tc>
          <w:tcPr>
            <w:tcW w:w="2302" w:type="pct"/>
            <w:vAlign w:val="center"/>
          </w:tcPr>
          <w:p w14:paraId="3077D940" w14:textId="65D88B14" w:rsidR="00F34864" w:rsidRPr="00891902" w:rsidRDefault="00F34864" w:rsidP="00F34864">
            <w:pPr>
              <w:jc w:val="both"/>
              <w:rPr>
                <w:rFonts w:cstheme="minorHAnsi"/>
                <w:spacing w:val="-6"/>
                <w:sz w:val="20"/>
                <w:szCs w:val="20"/>
                <w:lang w:val="ro-RO"/>
              </w:rPr>
            </w:pPr>
            <w:r w:rsidRPr="00891902">
              <w:rPr>
                <w:rFonts w:cstheme="minorHAnsi"/>
                <w:spacing w:val="-6"/>
                <w:sz w:val="20"/>
                <w:szCs w:val="20"/>
                <w:lang w:val="ro-RO"/>
              </w:rPr>
              <w:t>Proiectul nu conduce la crearea de infrastructuri/structuri de afaceri dedicate în beneficiul IMM-urilor, pe domeniile RIS</w:t>
            </w:r>
          </w:p>
        </w:tc>
        <w:tc>
          <w:tcPr>
            <w:tcW w:w="456" w:type="pct"/>
            <w:vAlign w:val="center"/>
          </w:tcPr>
          <w:p w14:paraId="00D6342F" w14:textId="3F5C75A0" w:rsidR="00F34864" w:rsidRPr="00891902" w:rsidRDefault="00F34864" w:rsidP="009F4D8A">
            <w:pPr>
              <w:jc w:val="center"/>
              <w:rPr>
                <w:rFonts w:cstheme="minorHAnsi"/>
                <w:b/>
                <w:bCs/>
                <w:spacing w:val="-6"/>
                <w:lang w:val="ro-RO"/>
              </w:rPr>
            </w:pPr>
            <w:r w:rsidRPr="00891902">
              <w:rPr>
                <w:rFonts w:cstheme="minorHAnsi"/>
                <w:b/>
                <w:bCs/>
                <w:spacing w:val="-6"/>
                <w:lang w:val="ro-RO"/>
              </w:rPr>
              <w:t>0</w:t>
            </w:r>
          </w:p>
        </w:tc>
      </w:tr>
      <w:tr w:rsidR="00FE1514" w:rsidRPr="00891902" w14:paraId="0FF50223" w14:textId="7AC235BB" w:rsidTr="002F3204">
        <w:trPr>
          <w:trHeight w:val="929"/>
          <w:jc w:val="center"/>
        </w:trPr>
        <w:tc>
          <w:tcPr>
            <w:tcW w:w="227" w:type="pct"/>
            <w:vMerge w:val="restart"/>
            <w:vAlign w:val="center"/>
          </w:tcPr>
          <w:p w14:paraId="77D6B1B2" w14:textId="16F313E4" w:rsidR="00FE1514" w:rsidRPr="00891902" w:rsidRDefault="009E7B86" w:rsidP="00FE1514">
            <w:pPr>
              <w:jc w:val="center"/>
              <w:rPr>
                <w:rFonts w:cstheme="minorHAnsi"/>
                <w:b/>
                <w:bCs/>
                <w:spacing w:val="-6"/>
                <w:lang w:val="ro-RO"/>
              </w:rPr>
            </w:pPr>
            <w:r w:rsidRPr="00891902">
              <w:rPr>
                <w:rFonts w:cstheme="minorHAnsi"/>
                <w:b/>
                <w:bCs/>
                <w:spacing w:val="-6"/>
                <w:lang w:val="ro-RO"/>
              </w:rPr>
              <w:t>2</w:t>
            </w:r>
          </w:p>
        </w:tc>
        <w:tc>
          <w:tcPr>
            <w:tcW w:w="2015" w:type="pct"/>
            <w:vMerge w:val="restart"/>
            <w:vAlign w:val="center"/>
          </w:tcPr>
          <w:p w14:paraId="026BE125" w14:textId="68F2A6B7" w:rsidR="00FE1514" w:rsidRPr="00891902" w:rsidRDefault="00886416" w:rsidP="00CA4E2D">
            <w:pPr>
              <w:jc w:val="both"/>
              <w:rPr>
                <w:rFonts w:cstheme="minorHAnsi"/>
                <w:spacing w:val="-6"/>
                <w:lang w:val="ro-RO"/>
              </w:rPr>
            </w:pPr>
            <w:r w:rsidRPr="00891902">
              <w:rPr>
                <w:rFonts w:cstheme="minorHAnsi"/>
                <w:b/>
                <w:bCs/>
                <w:spacing w:val="-6"/>
                <w:lang w:val="ro-RO"/>
              </w:rPr>
              <w:t>Gradul de pregătire/maturitate al proiectului</w:t>
            </w:r>
          </w:p>
        </w:tc>
        <w:tc>
          <w:tcPr>
            <w:tcW w:w="2302" w:type="pct"/>
            <w:vAlign w:val="center"/>
          </w:tcPr>
          <w:p w14:paraId="7FA8F612" w14:textId="7F20E7E7" w:rsidR="00FE1514" w:rsidRPr="00891902" w:rsidRDefault="00886416" w:rsidP="009F4D8A">
            <w:pPr>
              <w:jc w:val="both"/>
              <w:rPr>
                <w:rFonts w:cstheme="minorHAnsi"/>
                <w:spacing w:val="-6"/>
                <w:sz w:val="20"/>
                <w:szCs w:val="20"/>
                <w:lang w:val="ro-RO"/>
              </w:rPr>
            </w:pPr>
            <w:r w:rsidRPr="00891902">
              <w:rPr>
                <w:rFonts w:cstheme="minorHAnsi"/>
                <w:spacing w:val="-6"/>
                <w:sz w:val="20"/>
                <w:szCs w:val="20"/>
                <w:lang w:val="ro-RO"/>
              </w:rPr>
              <w:t>Solicitantul are documentația tehnico-economică faza SF /DALI (după caz) sau faza SF/ DALI (după caz) + PT</w:t>
            </w:r>
          </w:p>
        </w:tc>
        <w:tc>
          <w:tcPr>
            <w:tcW w:w="456" w:type="pct"/>
            <w:vAlign w:val="center"/>
          </w:tcPr>
          <w:p w14:paraId="07944C29" w14:textId="79410831" w:rsidR="00FE1514" w:rsidRPr="00891902" w:rsidRDefault="00FE1514" w:rsidP="009F4D8A">
            <w:pPr>
              <w:jc w:val="center"/>
              <w:rPr>
                <w:rFonts w:cstheme="minorHAnsi"/>
                <w:b/>
                <w:bCs/>
                <w:spacing w:val="-6"/>
                <w:lang w:val="ro-RO"/>
              </w:rPr>
            </w:pPr>
            <w:r w:rsidRPr="00891902">
              <w:rPr>
                <w:rFonts w:cstheme="minorHAnsi"/>
                <w:b/>
                <w:bCs/>
                <w:spacing w:val="-6"/>
                <w:lang w:val="ro-RO"/>
              </w:rPr>
              <w:t>15</w:t>
            </w:r>
          </w:p>
        </w:tc>
      </w:tr>
      <w:tr w:rsidR="00FE1514" w:rsidRPr="00891902" w14:paraId="5C796F22" w14:textId="5F3A72DF" w:rsidTr="002F3204">
        <w:trPr>
          <w:trHeight w:val="929"/>
          <w:jc w:val="center"/>
        </w:trPr>
        <w:tc>
          <w:tcPr>
            <w:tcW w:w="227" w:type="pct"/>
            <w:vMerge/>
            <w:vAlign w:val="center"/>
          </w:tcPr>
          <w:p w14:paraId="12B78596" w14:textId="77777777" w:rsidR="00FE1514" w:rsidRPr="00891902" w:rsidRDefault="00FE1514" w:rsidP="00FE1514">
            <w:pPr>
              <w:jc w:val="center"/>
              <w:rPr>
                <w:rFonts w:cstheme="minorHAnsi"/>
                <w:b/>
                <w:bCs/>
                <w:spacing w:val="-6"/>
                <w:lang w:val="ro-RO"/>
              </w:rPr>
            </w:pPr>
          </w:p>
        </w:tc>
        <w:tc>
          <w:tcPr>
            <w:tcW w:w="2015" w:type="pct"/>
            <w:vMerge/>
            <w:vAlign w:val="center"/>
          </w:tcPr>
          <w:p w14:paraId="258C911A" w14:textId="77777777" w:rsidR="00FE1514" w:rsidRPr="00891902" w:rsidRDefault="00FE1514" w:rsidP="00CA4E2D">
            <w:pPr>
              <w:jc w:val="both"/>
              <w:rPr>
                <w:rFonts w:cstheme="minorHAnsi"/>
                <w:b/>
                <w:bCs/>
                <w:spacing w:val="-6"/>
                <w:lang w:val="ro-RO"/>
              </w:rPr>
            </w:pPr>
          </w:p>
        </w:tc>
        <w:tc>
          <w:tcPr>
            <w:tcW w:w="2302" w:type="pct"/>
            <w:vAlign w:val="center"/>
          </w:tcPr>
          <w:p w14:paraId="1CA76279" w14:textId="28BD08B0" w:rsidR="00FE1514" w:rsidRPr="00891902" w:rsidRDefault="00886416" w:rsidP="009F4D8A">
            <w:pPr>
              <w:jc w:val="both"/>
              <w:rPr>
                <w:rFonts w:cstheme="minorHAnsi"/>
                <w:b/>
                <w:bCs/>
                <w:spacing w:val="-6"/>
                <w:lang w:val="ro-RO"/>
              </w:rPr>
            </w:pPr>
            <w:r w:rsidRPr="00891902">
              <w:rPr>
                <w:rFonts w:cstheme="minorHAnsi"/>
                <w:spacing w:val="-6"/>
                <w:sz w:val="20"/>
                <w:szCs w:val="20"/>
                <w:lang w:val="ro-RO"/>
              </w:rPr>
              <w:t>Solicitantul a efectuat procedura de achiziţie publică pentru elaborarea SF și/sau PT, și a semnat contractul de servicii</w:t>
            </w:r>
          </w:p>
        </w:tc>
        <w:tc>
          <w:tcPr>
            <w:tcW w:w="456" w:type="pct"/>
            <w:vAlign w:val="center"/>
          </w:tcPr>
          <w:p w14:paraId="6055B4C5" w14:textId="0DA824DE" w:rsidR="00FE1514" w:rsidRPr="00891902" w:rsidRDefault="00FE1514" w:rsidP="009F4D8A">
            <w:pPr>
              <w:jc w:val="center"/>
              <w:rPr>
                <w:rFonts w:cstheme="minorHAnsi"/>
                <w:b/>
                <w:bCs/>
                <w:spacing w:val="-6"/>
                <w:lang w:val="ro-RO"/>
              </w:rPr>
            </w:pPr>
            <w:r w:rsidRPr="00891902">
              <w:rPr>
                <w:rFonts w:cstheme="minorHAnsi"/>
                <w:b/>
                <w:bCs/>
                <w:spacing w:val="-6"/>
                <w:lang w:val="ro-RO"/>
              </w:rPr>
              <w:t>10</w:t>
            </w:r>
          </w:p>
        </w:tc>
      </w:tr>
      <w:tr w:rsidR="00FE1514" w:rsidRPr="00891902" w14:paraId="6E2A93D7" w14:textId="5304C8A6" w:rsidTr="002F3204">
        <w:trPr>
          <w:trHeight w:val="929"/>
          <w:jc w:val="center"/>
        </w:trPr>
        <w:tc>
          <w:tcPr>
            <w:tcW w:w="227" w:type="pct"/>
            <w:vMerge/>
            <w:vAlign w:val="center"/>
          </w:tcPr>
          <w:p w14:paraId="39A94784" w14:textId="77777777" w:rsidR="00FE1514" w:rsidRPr="00891902" w:rsidRDefault="00FE1514" w:rsidP="00FE1514">
            <w:pPr>
              <w:jc w:val="center"/>
              <w:rPr>
                <w:rFonts w:cstheme="minorHAnsi"/>
                <w:b/>
                <w:bCs/>
                <w:spacing w:val="-6"/>
                <w:lang w:val="ro-RO"/>
              </w:rPr>
            </w:pPr>
          </w:p>
        </w:tc>
        <w:tc>
          <w:tcPr>
            <w:tcW w:w="2015" w:type="pct"/>
            <w:vMerge/>
            <w:vAlign w:val="center"/>
          </w:tcPr>
          <w:p w14:paraId="2E295677" w14:textId="77777777" w:rsidR="00FE1514" w:rsidRPr="00891902" w:rsidRDefault="00FE1514" w:rsidP="00CA4E2D">
            <w:pPr>
              <w:jc w:val="both"/>
              <w:rPr>
                <w:rFonts w:cstheme="minorHAnsi"/>
                <w:b/>
                <w:bCs/>
                <w:spacing w:val="-6"/>
                <w:lang w:val="ro-RO"/>
              </w:rPr>
            </w:pPr>
          </w:p>
        </w:tc>
        <w:tc>
          <w:tcPr>
            <w:tcW w:w="2302" w:type="pct"/>
            <w:vAlign w:val="center"/>
          </w:tcPr>
          <w:p w14:paraId="02E6DFF6" w14:textId="6A5B13F7" w:rsidR="00FE1514" w:rsidRPr="00891902" w:rsidRDefault="00EB2835" w:rsidP="009F4D8A">
            <w:pPr>
              <w:jc w:val="both"/>
              <w:rPr>
                <w:rFonts w:cstheme="minorHAnsi"/>
                <w:b/>
                <w:bCs/>
                <w:spacing w:val="-6"/>
                <w:lang w:val="ro-RO"/>
              </w:rPr>
            </w:pPr>
            <w:r w:rsidRPr="00891902">
              <w:rPr>
                <w:rFonts w:cstheme="minorHAnsi"/>
                <w:spacing w:val="-6"/>
                <w:sz w:val="20"/>
                <w:szCs w:val="20"/>
                <w:lang w:val="ro-RO"/>
              </w:rPr>
              <w:t>Solicitantul a demarat procedura de achiziţie publică pentru elaborarea SF și/sau PT</w:t>
            </w:r>
          </w:p>
        </w:tc>
        <w:tc>
          <w:tcPr>
            <w:tcW w:w="456" w:type="pct"/>
            <w:vAlign w:val="center"/>
          </w:tcPr>
          <w:p w14:paraId="79927566" w14:textId="7AF7C95B" w:rsidR="00FE1514" w:rsidRPr="00891902" w:rsidRDefault="00FE1514" w:rsidP="009F4D8A">
            <w:pPr>
              <w:jc w:val="center"/>
              <w:rPr>
                <w:rFonts w:cstheme="minorHAnsi"/>
                <w:b/>
                <w:bCs/>
                <w:spacing w:val="-6"/>
                <w:lang w:val="ro-RO"/>
              </w:rPr>
            </w:pPr>
            <w:r w:rsidRPr="00891902">
              <w:rPr>
                <w:rFonts w:cstheme="minorHAnsi"/>
                <w:b/>
                <w:bCs/>
                <w:spacing w:val="-6"/>
                <w:lang w:val="ro-RO"/>
              </w:rPr>
              <w:t>5</w:t>
            </w:r>
          </w:p>
        </w:tc>
      </w:tr>
      <w:tr w:rsidR="00FE1514" w:rsidRPr="00891902" w14:paraId="064D303E" w14:textId="02AEB5E1" w:rsidTr="002F3204">
        <w:trPr>
          <w:trHeight w:val="929"/>
          <w:jc w:val="center"/>
        </w:trPr>
        <w:tc>
          <w:tcPr>
            <w:tcW w:w="227" w:type="pct"/>
            <w:vMerge/>
            <w:vAlign w:val="center"/>
          </w:tcPr>
          <w:p w14:paraId="72769724" w14:textId="77777777" w:rsidR="00FE1514" w:rsidRPr="00891902" w:rsidRDefault="00FE1514" w:rsidP="00FE1514">
            <w:pPr>
              <w:jc w:val="center"/>
              <w:rPr>
                <w:rFonts w:cstheme="minorHAnsi"/>
                <w:b/>
                <w:bCs/>
                <w:spacing w:val="-6"/>
                <w:lang w:val="ro-RO"/>
              </w:rPr>
            </w:pPr>
          </w:p>
        </w:tc>
        <w:tc>
          <w:tcPr>
            <w:tcW w:w="2015" w:type="pct"/>
            <w:vMerge/>
            <w:vAlign w:val="center"/>
          </w:tcPr>
          <w:p w14:paraId="4A91308C" w14:textId="77777777" w:rsidR="00FE1514" w:rsidRPr="00891902" w:rsidRDefault="00FE1514" w:rsidP="00CA4E2D">
            <w:pPr>
              <w:jc w:val="both"/>
              <w:rPr>
                <w:rFonts w:cstheme="minorHAnsi"/>
                <w:b/>
                <w:bCs/>
                <w:spacing w:val="-6"/>
                <w:lang w:val="ro-RO"/>
              </w:rPr>
            </w:pPr>
          </w:p>
        </w:tc>
        <w:tc>
          <w:tcPr>
            <w:tcW w:w="2302" w:type="pct"/>
            <w:vAlign w:val="center"/>
          </w:tcPr>
          <w:p w14:paraId="3F003710" w14:textId="74E455B5" w:rsidR="00FE1514" w:rsidRPr="00891902" w:rsidRDefault="00EB2835" w:rsidP="009F4D8A">
            <w:pPr>
              <w:jc w:val="both"/>
              <w:rPr>
                <w:rFonts w:cstheme="minorHAnsi"/>
                <w:b/>
                <w:bCs/>
                <w:i/>
                <w:iCs/>
                <w:spacing w:val="-6"/>
                <w:lang w:val="ro-RO"/>
              </w:rPr>
            </w:pPr>
            <w:r w:rsidRPr="00891902">
              <w:rPr>
                <w:rFonts w:cstheme="minorHAnsi"/>
                <w:spacing w:val="-6"/>
                <w:sz w:val="20"/>
                <w:szCs w:val="20"/>
                <w:lang w:val="ro-RO"/>
              </w:rPr>
              <w:t>Solicitantul nu a demarat procedura de achiziţie publică pentru elaborarea SF și/sau PT</w:t>
            </w:r>
          </w:p>
        </w:tc>
        <w:tc>
          <w:tcPr>
            <w:tcW w:w="456" w:type="pct"/>
            <w:vAlign w:val="center"/>
          </w:tcPr>
          <w:p w14:paraId="03843AE7" w14:textId="0A58B95E" w:rsidR="00FE1514" w:rsidRPr="00891902" w:rsidRDefault="00FE1514" w:rsidP="009F4D8A">
            <w:pPr>
              <w:jc w:val="center"/>
              <w:rPr>
                <w:rFonts w:cstheme="minorHAnsi"/>
                <w:b/>
                <w:bCs/>
                <w:spacing w:val="-6"/>
                <w:lang w:val="ro-RO"/>
              </w:rPr>
            </w:pPr>
            <w:r w:rsidRPr="00891902">
              <w:rPr>
                <w:rFonts w:cstheme="minorHAnsi"/>
                <w:b/>
                <w:bCs/>
                <w:spacing w:val="-6"/>
                <w:lang w:val="ro-RO"/>
              </w:rPr>
              <w:t>0</w:t>
            </w:r>
          </w:p>
        </w:tc>
      </w:tr>
      <w:tr w:rsidR="00881806" w:rsidRPr="00891902" w14:paraId="539708A8" w14:textId="77777777" w:rsidTr="002F3204">
        <w:trPr>
          <w:trHeight w:val="929"/>
          <w:jc w:val="center"/>
        </w:trPr>
        <w:tc>
          <w:tcPr>
            <w:tcW w:w="227" w:type="pct"/>
            <w:vMerge w:val="restart"/>
            <w:vAlign w:val="center"/>
          </w:tcPr>
          <w:p w14:paraId="3E8F82DB" w14:textId="62ACE985" w:rsidR="00881806" w:rsidRPr="00891902" w:rsidRDefault="00DD1596" w:rsidP="00FE1514">
            <w:pPr>
              <w:jc w:val="center"/>
              <w:rPr>
                <w:rFonts w:cstheme="minorHAnsi"/>
                <w:b/>
                <w:bCs/>
                <w:spacing w:val="-6"/>
                <w:lang w:val="ro-RO"/>
              </w:rPr>
            </w:pPr>
            <w:r w:rsidRPr="00891902">
              <w:rPr>
                <w:rFonts w:cstheme="minorHAnsi"/>
                <w:b/>
                <w:bCs/>
                <w:spacing w:val="-6"/>
                <w:lang w:val="ro-RO"/>
              </w:rPr>
              <w:lastRenderedPageBreak/>
              <w:t>3</w:t>
            </w:r>
          </w:p>
        </w:tc>
        <w:tc>
          <w:tcPr>
            <w:tcW w:w="2015" w:type="pct"/>
            <w:vMerge w:val="restart"/>
            <w:vAlign w:val="center"/>
          </w:tcPr>
          <w:p w14:paraId="229BF1FD" w14:textId="6A606A53" w:rsidR="00881806" w:rsidRPr="00891902" w:rsidRDefault="00881806" w:rsidP="00CA4E2D">
            <w:pPr>
              <w:jc w:val="both"/>
              <w:rPr>
                <w:rFonts w:cstheme="minorHAnsi"/>
                <w:b/>
                <w:bCs/>
                <w:spacing w:val="-6"/>
                <w:lang w:val="ro-RO"/>
              </w:rPr>
            </w:pPr>
            <w:r w:rsidRPr="00891902">
              <w:rPr>
                <w:rFonts w:cstheme="minorHAnsi"/>
                <w:b/>
                <w:bCs/>
                <w:spacing w:val="-6"/>
                <w:lang w:val="ro-RO"/>
              </w:rPr>
              <w:t>Proiectul face dovada</w:t>
            </w:r>
            <w:r w:rsidRPr="00891902">
              <w:rPr>
                <w:rFonts w:eastAsia="Times New Roman" w:cstheme="minorHAnsi"/>
                <w:b/>
                <w:bCs/>
                <w:kern w:val="0"/>
                <w:lang w:val="ro-RO" w:eastAsia="ro-RO"/>
                <w14:ligatures w14:val="none"/>
              </w:rPr>
              <w:t xml:space="preserve"> </w:t>
            </w:r>
            <w:r w:rsidRPr="00891902">
              <w:rPr>
                <w:rFonts w:cstheme="minorHAnsi"/>
                <w:b/>
                <w:bCs/>
                <w:spacing w:val="-6"/>
                <w:lang w:val="ro-RO"/>
              </w:rPr>
              <w:t>asigurării imunizării la schimbările climatice</w:t>
            </w:r>
          </w:p>
        </w:tc>
        <w:tc>
          <w:tcPr>
            <w:tcW w:w="2302" w:type="pct"/>
            <w:vAlign w:val="center"/>
          </w:tcPr>
          <w:p w14:paraId="539F3600" w14:textId="2A025CFC" w:rsidR="00881806" w:rsidRPr="00891902" w:rsidRDefault="00881806" w:rsidP="009F4D8A">
            <w:pPr>
              <w:jc w:val="both"/>
              <w:rPr>
                <w:rFonts w:cstheme="minorHAnsi"/>
                <w:spacing w:val="-6"/>
                <w:sz w:val="20"/>
                <w:szCs w:val="20"/>
                <w:lang w:val="ro-RO"/>
              </w:rPr>
            </w:pPr>
            <w:r w:rsidRPr="00891902">
              <w:rPr>
                <w:rFonts w:cstheme="minorHAnsi"/>
                <w:spacing w:val="-6"/>
                <w:sz w:val="20"/>
                <w:szCs w:val="20"/>
                <w:lang w:val="ro-RO"/>
              </w:rPr>
              <w:t>Aspectele privind imunizarea la schimbările climatice sunt integrate</w:t>
            </w:r>
            <w:r w:rsidRPr="00891902">
              <w:rPr>
                <w:rFonts w:eastAsia="Calibri" w:cstheme="minorHAnsi"/>
                <w:kern w:val="0"/>
                <w:lang w:val="ro-RO"/>
                <w14:ligatures w14:val="none"/>
              </w:rPr>
              <w:t xml:space="preserve"> </w:t>
            </w:r>
            <w:r w:rsidRPr="00891902">
              <w:rPr>
                <w:rFonts w:cstheme="minorHAnsi"/>
                <w:spacing w:val="-6"/>
                <w:sz w:val="20"/>
                <w:szCs w:val="20"/>
                <w:lang w:val="ro-RO"/>
              </w:rPr>
              <w:t xml:space="preserve">în SF, precum și în acordul/avizul de mediu și </w:t>
            </w:r>
            <w:r w:rsidR="009B18D2" w:rsidRPr="00891902">
              <w:rPr>
                <w:rFonts w:cstheme="minorHAnsi"/>
                <w:spacing w:val="-6"/>
                <w:sz w:val="20"/>
                <w:szCs w:val="20"/>
                <w:lang w:val="ro-RO"/>
              </w:rPr>
              <w:t>autorizația de construire</w:t>
            </w:r>
            <w:r w:rsidRPr="00891902">
              <w:rPr>
                <w:rFonts w:cstheme="minorHAnsi"/>
                <w:spacing w:val="-6"/>
                <w:sz w:val="20"/>
                <w:szCs w:val="20"/>
                <w:lang w:val="ro-RO"/>
              </w:rPr>
              <w:t xml:space="preserve"> </w:t>
            </w:r>
          </w:p>
        </w:tc>
        <w:tc>
          <w:tcPr>
            <w:tcW w:w="456" w:type="pct"/>
            <w:vAlign w:val="center"/>
          </w:tcPr>
          <w:p w14:paraId="1DE77598" w14:textId="26EFBBCA" w:rsidR="00881806" w:rsidRPr="00891902" w:rsidRDefault="00881806" w:rsidP="009F4D8A">
            <w:pPr>
              <w:jc w:val="center"/>
              <w:rPr>
                <w:rFonts w:cstheme="minorHAnsi"/>
                <w:b/>
                <w:bCs/>
                <w:spacing w:val="-6"/>
                <w:lang w:val="ro-RO"/>
              </w:rPr>
            </w:pPr>
            <w:r w:rsidRPr="00891902">
              <w:rPr>
                <w:rFonts w:cstheme="minorHAnsi"/>
                <w:b/>
                <w:bCs/>
                <w:spacing w:val="-6"/>
                <w:lang w:val="ro-RO"/>
              </w:rPr>
              <w:t>10</w:t>
            </w:r>
          </w:p>
        </w:tc>
      </w:tr>
      <w:tr w:rsidR="00881806" w:rsidRPr="00891902" w14:paraId="2AB5027C" w14:textId="77777777" w:rsidTr="002F3204">
        <w:trPr>
          <w:trHeight w:val="929"/>
          <w:jc w:val="center"/>
        </w:trPr>
        <w:tc>
          <w:tcPr>
            <w:tcW w:w="227" w:type="pct"/>
            <w:vMerge/>
            <w:vAlign w:val="center"/>
          </w:tcPr>
          <w:p w14:paraId="25CC2A48" w14:textId="77777777" w:rsidR="00881806" w:rsidRPr="00891902" w:rsidRDefault="00881806" w:rsidP="00FE1514">
            <w:pPr>
              <w:jc w:val="center"/>
              <w:rPr>
                <w:rFonts w:cstheme="minorHAnsi"/>
                <w:b/>
                <w:bCs/>
                <w:spacing w:val="-6"/>
                <w:lang w:val="ro-RO"/>
              </w:rPr>
            </w:pPr>
          </w:p>
        </w:tc>
        <w:tc>
          <w:tcPr>
            <w:tcW w:w="2015" w:type="pct"/>
            <w:vMerge/>
            <w:vAlign w:val="center"/>
          </w:tcPr>
          <w:p w14:paraId="247EC2DB" w14:textId="77777777" w:rsidR="00881806" w:rsidRPr="00891902" w:rsidRDefault="00881806" w:rsidP="00CA4E2D">
            <w:pPr>
              <w:jc w:val="both"/>
              <w:rPr>
                <w:rFonts w:cstheme="minorHAnsi"/>
                <w:spacing w:val="-6"/>
                <w:lang w:val="ro-RO"/>
              </w:rPr>
            </w:pPr>
          </w:p>
        </w:tc>
        <w:tc>
          <w:tcPr>
            <w:tcW w:w="2302" w:type="pct"/>
            <w:vAlign w:val="center"/>
          </w:tcPr>
          <w:p w14:paraId="2E0615F7" w14:textId="5E7F6E73" w:rsidR="00881806" w:rsidRPr="00891902" w:rsidRDefault="00881806" w:rsidP="009F4D8A">
            <w:pPr>
              <w:jc w:val="both"/>
              <w:rPr>
                <w:rFonts w:cstheme="minorHAnsi"/>
                <w:spacing w:val="-6"/>
                <w:sz w:val="20"/>
                <w:szCs w:val="20"/>
                <w:lang w:val="ro-RO"/>
              </w:rPr>
            </w:pPr>
            <w:r w:rsidRPr="00891902">
              <w:rPr>
                <w:rFonts w:cstheme="minorHAnsi"/>
                <w:spacing w:val="-6"/>
                <w:sz w:val="20"/>
                <w:szCs w:val="20"/>
                <w:lang w:val="ro-RO"/>
              </w:rPr>
              <w:t xml:space="preserve">Aspectele privind imunizarea la schimbările climatice sunt parțial integrate în SF, precum și în acordul/avizul de mediu și </w:t>
            </w:r>
            <w:r w:rsidR="009B18D2" w:rsidRPr="00891902">
              <w:rPr>
                <w:rFonts w:cstheme="minorHAnsi"/>
                <w:spacing w:val="-6"/>
                <w:sz w:val="20"/>
                <w:szCs w:val="20"/>
                <w:lang w:val="ro-RO"/>
              </w:rPr>
              <w:t>autorizația de construire</w:t>
            </w:r>
          </w:p>
        </w:tc>
        <w:tc>
          <w:tcPr>
            <w:tcW w:w="456" w:type="pct"/>
            <w:vAlign w:val="center"/>
          </w:tcPr>
          <w:p w14:paraId="3A85665E" w14:textId="5603E8E8" w:rsidR="00881806" w:rsidRPr="00891902" w:rsidRDefault="00881806" w:rsidP="009F4D8A">
            <w:pPr>
              <w:jc w:val="center"/>
              <w:rPr>
                <w:rFonts w:cstheme="minorHAnsi"/>
                <w:b/>
                <w:bCs/>
                <w:spacing w:val="-6"/>
                <w:lang w:val="ro-RO"/>
              </w:rPr>
            </w:pPr>
            <w:r w:rsidRPr="00891902">
              <w:rPr>
                <w:rFonts w:cstheme="minorHAnsi"/>
                <w:b/>
                <w:bCs/>
                <w:spacing w:val="-6"/>
                <w:lang w:val="ro-RO"/>
              </w:rPr>
              <w:t>5</w:t>
            </w:r>
          </w:p>
        </w:tc>
      </w:tr>
      <w:tr w:rsidR="00881806" w:rsidRPr="00891902" w14:paraId="17DB3BA6" w14:textId="77777777" w:rsidTr="002F3204">
        <w:trPr>
          <w:trHeight w:val="929"/>
          <w:jc w:val="center"/>
        </w:trPr>
        <w:tc>
          <w:tcPr>
            <w:tcW w:w="227" w:type="pct"/>
            <w:vMerge/>
            <w:vAlign w:val="center"/>
          </w:tcPr>
          <w:p w14:paraId="42739AF8" w14:textId="77777777" w:rsidR="00881806" w:rsidRPr="00891902" w:rsidRDefault="00881806" w:rsidP="00FE1514">
            <w:pPr>
              <w:jc w:val="center"/>
              <w:rPr>
                <w:rFonts w:cstheme="minorHAnsi"/>
                <w:b/>
                <w:bCs/>
                <w:spacing w:val="-6"/>
                <w:lang w:val="ro-RO"/>
              </w:rPr>
            </w:pPr>
          </w:p>
        </w:tc>
        <w:tc>
          <w:tcPr>
            <w:tcW w:w="2015" w:type="pct"/>
            <w:vMerge/>
            <w:vAlign w:val="center"/>
          </w:tcPr>
          <w:p w14:paraId="680D0597" w14:textId="77777777" w:rsidR="00881806" w:rsidRPr="00891902" w:rsidRDefault="00881806" w:rsidP="00CA4E2D">
            <w:pPr>
              <w:jc w:val="both"/>
              <w:rPr>
                <w:rFonts w:cstheme="minorHAnsi"/>
                <w:spacing w:val="-6"/>
                <w:lang w:val="ro-RO"/>
              </w:rPr>
            </w:pPr>
          </w:p>
        </w:tc>
        <w:tc>
          <w:tcPr>
            <w:tcW w:w="2302" w:type="pct"/>
            <w:vAlign w:val="center"/>
          </w:tcPr>
          <w:p w14:paraId="569C6877" w14:textId="07754198" w:rsidR="00881806" w:rsidRPr="00891902" w:rsidRDefault="00881806" w:rsidP="009F4D8A">
            <w:pPr>
              <w:jc w:val="both"/>
              <w:rPr>
                <w:rFonts w:cstheme="minorHAnsi"/>
                <w:spacing w:val="-6"/>
                <w:sz w:val="20"/>
                <w:szCs w:val="20"/>
                <w:lang w:val="ro-RO"/>
              </w:rPr>
            </w:pPr>
            <w:r w:rsidRPr="00891902">
              <w:rPr>
                <w:rFonts w:cstheme="minorHAnsi"/>
                <w:spacing w:val="-6"/>
                <w:sz w:val="20"/>
                <w:szCs w:val="20"/>
                <w:lang w:val="ro-RO"/>
              </w:rPr>
              <w:t xml:space="preserve">Aspectele privind imunizarea la schimbările climatice nu sunt  integrate în SF, precum și în acordul/avizul de mediu și </w:t>
            </w:r>
            <w:r w:rsidR="009B18D2" w:rsidRPr="00891902">
              <w:rPr>
                <w:rFonts w:cstheme="minorHAnsi"/>
                <w:spacing w:val="-6"/>
                <w:sz w:val="20"/>
                <w:szCs w:val="20"/>
                <w:lang w:val="ro-RO"/>
              </w:rPr>
              <w:t>autorizația de construire</w:t>
            </w:r>
          </w:p>
        </w:tc>
        <w:tc>
          <w:tcPr>
            <w:tcW w:w="456" w:type="pct"/>
            <w:vAlign w:val="center"/>
          </w:tcPr>
          <w:p w14:paraId="49608BAD" w14:textId="6F0AF2C8" w:rsidR="00881806" w:rsidRPr="00891902" w:rsidRDefault="00881806" w:rsidP="009F4D8A">
            <w:pPr>
              <w:jc w:val="center"/>
              <w:rPr>
                <w:rFonts w:cstheme="minorHAnsi"/>
                <w:b/>
                <w:bCs/>
                <w:spacing w:val="-6"/>
                <w:lang w:val="ro-RO"/>
              </w:rPr>
            </w:pPr>
            <w:r w:rsidRPr="00891902">
              <w:rPr>
                <w:rFonts w:cstheme="minorHAnsi"/>
                <w:b/>
                <w:bCs/>
                <w:spacing w:val="-6"/>
                <w:lang w:val="ro-RO"/>
              </w:rPr>
              <w:t>0</w:t>
            </w:r>
          </w:p>
        </w:tc>
      </w:tr>
      <w:tr w:rsidR="00623A12" w:rsidRPr="00891902" w14:paraId="37888600" w14:textId="02D47250" w:rsidTr="002F3204">
        <w:trPr>
          <w:trHeight w:val="558"/>
          <w:jc w:val="center"/>
        </w:trPr>
        <w:tc>
          <w:tcPr>
            <w:tcW w:w="227" w:type="pct"/>
            <w:vMerge w:val="restart"/>
            <w:vAlign w:val="center"/>
          </w:tcPr>
          <w:p w14:paraId="0E4A3AE1" w14:textId="4E19F631" w:rsidR="00623A12" w:rsidRPr="00891902" w:rsidRDefault="00DD1596" w:rsidP="009F4D8A">
            <w:pPr>
              <w:jc w:val="center"/>
              <w:rPr>
                <w:rFonts w:cstheme="minorHAnsi"/>
                <w:b/>
                <w:bCs/>
                <w:spacing w:val="-6"/>
                <w:lang w:val="ro-RO"/>
              </w:rPr>
            </w:pPr>
            <w:r w:rsidRPr="00891902">
              <w:rPr>
                <w:rFonts w:cstheme="minorHAnsi"/>
                <w:b/>
                <w:bCs/>
                <w:spacing w:val="-6"/>
                <w:lang w:val="ro-RO"/>
              </w:rPr>
              <w:t>4</w:t>
            </w:r>
          </w:p>
        </w:tc>
        <w:tc>
          <w:tcPr>
            <w:tcW w:w="2015" w:type="pct"/>
            <w:vMerge w:val="restart"/>
            <w:vAlign w:val="center"/>
          </w:tcPr>
          <w:p w14:paraId="06E472A6" w14:textId="38620676" w:rsidR="00623A12" w:rsidRPr="00891902" w:rsidRDefault="00623A12" w:rsidP="00CA4E2D">
            <w:pPr>
              <w:jc w:val="both"/>
              <w:rPr>
                <w:rFonts w:cstheme="minorHAnsi"/>
                <w:b/>
                <w:bCs/>
                <w:spacing w:val="-6"/>
                <w:lang w:val="ro-RO"/>
              </w:rPr>
            </w:pPr>
            <w:r w:rsidRPr="00891902">
              <w:rPr>
                <w:rFonts w:cstheme="minorHAnsi"/>
                <w:b/>
                <w:bCs/>
                <w:spacing w:val="-6"/>
                <w:lang w:val="ro-RO"/>
              </w:rPr>
              <w:t>Rentabilitatea financiară a proiectului: R.I.R</w:t>
            </w:r>
            <w:r w:rsidR="009B18D2" w:rsidRPr="00891902">
              <w:rPr>
                <w:rFonts w:cstheme="minorHAnsi"/>
                <w:b/>
                <w:bCs/>
                <w:spacing w:val="-6"/>
                <w:lang w:val="ro-RO"/>
              </w:rPr>
              <w:t>.</w:t>
            </w:r>
            <w:r w:rsidRPr="00891902">
              <w:rPr>
                <w:rFonts w:cstheme="minorHAnsi"/>
                <w:b/>
                <w:bCs/>
                <w:spacing w:val="-6"/>
                <w:lang w:val="ro-RO"/>
              </w:rPr>
              <w:t>F (rata internă a rentabilității financiare) reprezintă rata rentabilității necesară pentru recuperarea simplă a capitalului investit</w:t>
            </w:r>
          </w:p>
          <w:p w14:paraId="50C1841B" w14:textId="5FF1EE2A" w:rsidR="00623A12" w:rsidRPr="00891902" w:rsidRDefault="00623A12" w:rsidP="00CA4E2D">
            <w:pPr>
              <w:jc w:val="both"/>
              <w:rPr>
                <w:rFonts w:cstheme="minorHAnsi"/>
                <w:b/>
                <w:bCs/>
                <w:spacing w:val="-6"/>
                <w:lang w:val="ro-RO"/>
              </w:rPr>
            </w:pPr>
          </w:p>
        </w:tc>
        <w:tc>
          <w:tcPr>
            <w:tcW w:w="2302" w:type="pct"/>
            <w:vAlign w:val="center"/>
          </w:tcPr>
          <w:p w14:paraId="2AF5ECC2" w14:textId="4AF87E02" w:rsidR="00623A12" w:rsidRPr="00891902" w:rsidRDefault="00623A12" w:rsidP="009F4D8A">
            <w:pPr>
              <w:jc w:val="both"/>
              <w:rPr>
                <w:rFonts w:cstheme="minorHAnsi"/>
                <w:spacing w:val="-6"/>
                <w:sz w:val="20"/>
                <w:szCs w:val="20"/>
                <w:lang w:val="ro-RO"/>
              </w:rPr>
            </w:pPr>
            <w:r w:rsidRPr="00891902">
              <w:rPr>
                <w:rFonts w:cstheme="minorHAnsi"/>
                <w:spacing w:val="-6"/>
                <w:sz w:val="20"/>
                <w:szCs w:val="20"/>
                <w:lang w:val="ro-RO"/>
              </w:rPr>
              <w:t>RIR F &gt;5.4%</w:t>
            </w:r>
          </w:p>
        </w:tc>
        <w:tc>
          <w:tcPr>
            <w:tcW w:w="456" w:type="pct"/>
            <w:vAlign w:val="center"/>
          </w:tcPr>
          <w:p w14:paraId="2B32089F" w14:textId="3DE839BE" w:rsidR="00623A12" w:rsidRPr="00891902" w:rsidRDefault="00360601" w:rsidP="009F4D8A">
            <w:pPr>
              <w:jc w:val="center"/>
              <w:rPr>
                <w:rFonts w:cstheme="minorHAnsi"/>
                <w:b/>
                <w:bCs/>
                <w:spacing w:val="-6"/>
                <w:lang w:val="ro-RO"/>
              </w:rPr>
            </w:pPr>
            <w:r w:rsidRPr="00891902">
              <w:rPr>
                <w:rFonts w:cstheme="minorHAnsi"/>
                <w:b/>
                <w:bCs/>
                <w:spacing w:val="-6"/>
                <w:lang w:val="ro-RO"/>
              </w:rPr>
              <w:t>15</w:t>
            </w:r>
          </w:p>
        </w:tc>
      </w:tr>
      <w:tr w:rsidR="00623A12" w:rsidRPr="00891902" w14:paraId="3285C8FA" w14:textId="77777777" w:rsidTr="002F3204">
        <w:trPr>
          <w:trHeight w:val="558"/>
          <w:jc w:val="center"/>
        </w:trPr>
        <w:tc>
          <w:tcPr>
            <w:tcW w:w="227" w:type="pct"/>
            <w:vMerge/>
            <w:vAlign w:val="center"/>
          </w:tcPr>
          <w:p w14:paraId="49D65D38" w14:textId="77777777" w:rsidR="00623A12" w:rsidRPr="00891902" w:rsidRDefault="00623A12" w:rsidP="009F4D8A">
            <w:pPr>
              <w:jc w:val="center"/>
              <w:rPr>
                <w:rFonts w:cstheme="minorHAnsi"/>
                <w:b/>
                <w:bCs/>
                <w:spacing w:val="-6"/>
                <w:lang w:val="ro-RO"/>
              </w:rPr>
            </w:pPr>
          </w:p>
        </w:tc>
        <w:tc>
          <w:tcPr>
            <w:tcW w:w="2015" w:type="pct"/>
            <w:vMerge/>
            <w:vAlign w:val="center"/>
          </w:tcPr>
          <w:p w14:paraId="3FC3138C" w14:textId="77777777" w:rsidR="00623A12" w:rsidRPr="00891902" w:rsidRDefault="00623A12" w:rsidP="00CA4E2D">
            <w:pPr>
              <w:jc w:val="both"/>
              <w:rPr>
                <w:rFonts w:cstheme="minorHAnsi"/>
                <w:b/>
                <w:bCs/>
                <w:spacing w:val="-6"/>
                <w:lang w:val="ro-RO"/>
              </w:rPr>
            </w:pPr>
          </w:p>
        </w:tc>
        <w:tc>
          <w:tcPr>
            <w:tcW w:w="2302" w:type="pct"/>
            <w:vAlign w:val="center"/>
          </w:tcPr>
          <w:p w14:paraId="39D1B268" w14:textId="3FE58C84" w:rsidR="00623A12" w:rsidRPr="00891902" w:rsidRDefault="00623A12" w:rsidP="009F4D8A">
            <w:pPr>
              <w:jc w:val="both"/>
              <w:rPr>
                <w:rFonts w:cstheme="minorHAnsi"/>
                <w:spacing w:val="-6"/>
                <w:lang w:val="ro-RO"/>
              </w:rPr>
            </w:pPr>
            <w:r w:rsidRPr="00891902">
              <w:rPr>
                <w:rFonts w:cstheme="minorHAnsi"/>
                <w:spacing w:val="-6"/>
                <w:sz w:val="20"/>
                <w:szCs w:val="20"/>
                <w:lang w:val="ro-RO"/>
              </w:rPr>
              <w:t>RIR F &lt; 5.4% &amp; RIR F &gt; 2 %</w:t>
            </w:r>
          </w:p>
        </w:tc>
        <w:tc>
          <w:tcPr>
            <w:tcW w:w="456" w:type="pct"/>
            <w:vAlign w:val="center"/>
          </w:tcPr>
          <w:p w14:paraId="3CB623BC" w14:textId="1F14369E" w:rsidR="00623A12" w:rsidRPr="00891902" w:rsidRDefault="00360601" w:rsidP="009F4D8A">
            <w:pPr>
              <w:jc w:val="center"/>
              <w:rPr>
                <w:rFonts w:cstheme="minorHAnsi"/>
                <w:b/>
                <w:bCs/>
                <w:spacing w:val="-6"/>
                <w:lang w:val="ro-RO"/>
              </w:rPr>
            </w:pPr>
            <w:r w:rsidRPr="00891902">
              <w:rPr>
                <w:rFonts w:cstheme="minorHAnsi"/>
                <w:b/>
                <w:bCs/>
                <w:spacing w:val="-6"/>
                <w:lang w:val="ro-RO"/>
              </w:rPr>
              <w:t>10</w:t>
            </w:r>
          </w:p>
        </w:tc>
      </w:tr>
      <w:tr w:rsidR="00623A12" w:rsidRPr="00891902" w14:paraId="79F90D9F" w14:textId="77777777" w:rsidTr="002F3204">
        <w:trPr>
          <w:trHeight w:val="559"/>
          <w:jc w:val="center"/>
        </w:trPr>
        <w:tc>
          <w:tcPr>
            <w:tcW w:w="227" w:type="pct"/>
            <w:vMerge/>
            <w:vAlign w:val="center"/>
          </w:tcPr>
          <w:p w14:paraId="517BE4F4" w14:textId="77777777" w:rsidR="00623A12" w:rsidRPr="00891902" w:rsidRDefault="00623A12" w:rsidP="009F4D8A">
            <w:pPr>
              <w:jc w:val="center"/>
              <w:rPr>
                <w:rFonts w:cstheme="minorHAnsi"/>
                <w:b/>
                <w:bCs/>
                <w:spacing w:val="-6"/>
                <w:lang w:val="ro-RO"/>
              </w:rPr>
            </w:pPr>
          </w:p>
        </w:tc>
        <w:tc>
          <w:tcPr>
            <w:tcW w:w="2015" w:type="pct"/>
            <w:vMerge/>
            <w:vAlign w:val="center"/>
          </w:tcPr>
          <w:p w14:paraId="190B3F15" w14:textId="77777777" w:rsidR="00623A12" w:rsidRPr="00891902" w:rsidRDefault="00623A12" w:rsidP="00CA4E2D">
            <w:pPr>
              <w:jc w:val="both"/>
              <w:rPr>
                <w:rFonts w:cstheme="minorHAnsi"/>
                <w:b/>
                <w:bCs/>
                <w:spacing w:val="-6"/>
                <w:lang w:val="ro-RO"/>
              </w:rPr>
            </w:pPr>
          </w:p>
        </w:tc>
        <w:tc>
          <w:tcPr>
            <w:tcW w:w="2302" w:type="pct"/>
            <w:vAlign w:val="center"/>
          </w:tcPr>
          <w:p w14:paraId="5F7FC552" w14:textId="17177227" w:rsidR="00623A12" w:rsidRPr="00891902" w:rsidRDefault="00623A12" w:rsidP="009F4D8A">
            <w:pPr>
              <w:jc w:val="both"/>
              <w:rPr>
                <w:rFonts w:cstheme="minorHAnsi"/>
                <w:b/>
                <w:bCs/>
                <w:spacing w:val="-6"/>
                <w:lang w:val="ro-RO"/>
              </w:rPr>
            </w:pPr>
            <w:r w:rsidRPr="00891902">
              <w:rPr>
                <w:rFonts w:cstheme="minorHAnsi"/>
                <w:spacing w:val="-6"/>
                <w:sz w:val="20"/>
                <w:szCs w:val="20"/>
                <w:lang w:val="ro-RO"/>
              </w:rPr>
              <w:t>RIR F &lt; 2 % &amp; RIR F &gt; 0 %</w:t>
            </w:r>
          </w:p>
        </w:tc>
        <w:tc>
          <w:tcPr>
            <w:tcW w:w="456" w:type="pct"/>
            <w:vAlign w:val="center"/>
          </w:tcPr>
          <w:p w14:paraId="43C1B993" w14:textId="79D4CF61" w:rsidR="00623A12" w:rsidRPr="00891902" w:rsidRDefault="00360601" w:rsidP="009F4D8A">
            <w:pPr>
              <w:jc w:val="center"/>
              <w:rPr>
                <w:rFonts w:cstheme="minorHAnsi"/>
                <w:b/>
                <w:bCs/>
                <w:spacing w:val="-6"/>
                <w:lang w:val="ro-RO"/>
              </w:rPr>
            </w:pPr>
            <w:r w:rsidRPr="00891902">
              <w:rPr>
                <w:rFonts w:cstheme="minorHAnsi"/>
                <w:b/>
                <w:bCs/>
                <w:spacing w:val="-6"/>
                <w:lang w:val="ro-RO"/>
              </w:rPr>
              <w:t>5</w:t>
            </w:r>
          </w:p>
        </w:tc>
      </w:tr>
      <w:tr w:rsidR="00623A12" w:rsidRPr="00891902" w14:paraId="5CEB67DF" w14:textId="77777777" w:rsidTr="002F3204">
        <w:trPr>
          <w:trHeight w:val="559"/>
          <w:jc w:val="center"/>
        </w:trPr>
        <w:tc>
          <w:tcPr>
            <w:tcW w:w="227" w:type="pct"/>
            <w:vMerge/>
            <w:vAlign w:val="center"/>
          </w:tcPr>
          <w:p w14:paraId="6FA92F6C" w14:textId="77777777" w:rsidR="00623A12" w:rsidRPr="00891902" w:rsidRDefault="00623A12" w:rsidP="009F4D8A">
            <w:pPr>
              <w:jc w:val="center"/>
              <w:rPr>
                <w:rFonts w:cstheme="minorHAnsi"/>
                <w:b/>
                <w:bCs/>
                <w:spacing w:val="-6"/>
                <w:lang w:val="ro-RO"/>
              </w:rPr>
            </w:pPr>
          </w:p>
        </w:tc>
        <w:tc>
          <w:tcPr>
            <w:tcW w:w="2015" w:type="pct"/>
            <w:vMerge/>
            <w:vAlign w:val="center"/>
          </w:tcPr>
          <w:p w14:paraId="488D272A" w14:textId="77777777" w:rsidR="00623A12" w:rsidRPr="00891902" w:rsidRDefault="00623A12" w:rsidP="00CA4E2D">
            <w:pPr>
              <w:jc w:val="both"/>
              <w:rPr>
                <w:rFonts w:cstheme="minorHAnsi"/>
                <w:b/>
                <w:bCs/>
                <w:spacing w:val="-6"/>
                <w:lang w:val="ro-RO"/>
              </w:rPr>
            </w:pPr>
          </w:p>
        </w:tc>
        <w:tc>
          <w:tcPr>
            <w:tcW w:w="2302" w:type="pct"/>
            <w:vAlign w:val="center"/>
          </w:tcPr>
          <w:p w14:paraId="6A244382" w14:textId="0A71DA7B" w:rsidR="00623A12" w:rsidRPr="00891902" w:rsidRDefault="00623A12" w:rsidP="009F4D8A">
            <w:pPr>
              <w:jc w:val="both"/>
              <w:rPr>
                <w:rFonts w:cstheme="minorHAnsi"/>
                <w:spacing w:val="-6"/>
                <w:sz w:val="20"/>
                <w:szCs w:val="20"/>
                <w:lang w:val="ro-RO"/>
              </w:rPr>
            </w:pPr>
            <w:r w:rsidRPr="00891902">
              <w:rPr>
                <w:rFonts w:cstheme="minorHAnsi"/>
                <w:spacing w:val="-6"/>
                <w:sz w:val="20"/>
                <w:szCs w:val="20"/>
                <w:lang w:val="ro-RO"/>
              </w:rPr>
              <w:t>RIR F &lt; 0 %</w:t>
            </w:r>
          </w:p>
        </w:tc>
        <w:tc>
          <w:tcPr>
            <w:tcW w:w="456" w:type="pct"/>
            <w:vAlign w:val="center"/>
          </w:tcPr>
          <w:p w14:paraId="0C3EB67C" w14:textId="7A93C846" w:rsidR="00623A12" w:rsidRPr="00891902" w:rsidRDefault="00623A12" w:rsidP="009F4D8A">
            <w:pPr>
              <w:jc w:val="center"/>
              <w:rPr>
                <w:rFonts w:cstheme="minorHAnsi"/>
                <w:b/>
                <w:bCs/>
                <w:spacing w:val="-6"/>
                <w:lang w:val="ro-RO"/>
              </w:rPr>
            </w:pPr>
            <w:r w:rsidRPr="00891902">
              <w:rPr>
                <w:rFonts w:cstheme="minorHAnsi"/>
                <w:b/>
                <w:bCs/>
                <w:spacing w:val="-6"/>
                <w:lang w:val="ro-RO"/>
              </w:rPr>
              <w:t>0</w:t>
            </w:r>
          </w:p>
        </w:tc>
      </w:tr>
      <w:tr w:rsidR="00121C3E" w:rsidRPr="00891902" w14:paraId="6D3FADE5" w14:textId="398194BC" w:rsidTr="002F3204">
        <w:trPr>
          <w:trHeight w:val="635"/>
          <w:jc w:val="center"/>
        </w:trPr>
        <w:tc>
          <w:tcPr>
            <w:tcW w:w="227" w:type="pct"/>
            <w:vMerge w:val="restart"/>
            <w:vAlign w:val="center"/>
          </w:tcPr>
          <w:p w14:paraId="6B8B9C44" w14:textId="78E3AB2F" w:rsidR="00121C3E" w:rsidRPr="00891902" w:rsidRDefault="00DD1596" w:rsidP="00121C3E">
            <w:pPr>
              <w:jc w:val="center"/>
              <w:rPr>
                <w:rFonts w:cstheme="minorHAnsi"/>
                <w:b/>
                <w:bCs/>
                <w:spacing w:val="-6"/>
                <w:lang w:val="ro-RO"/>
              </w:rPr>
            </w:pPr>
            <w:r w:rsidRPr="00891902">
              <w:rPr>
                <w:rFonts w:cstheme="minorHAnsi"/>
                <w:b/>
                <w:bCs/>
                <w:spacing w:val="-6"/>
                <w:lang w:val="ro-RO"/>
              </w:rPr>
              <w:t>5</w:t>
            </w:r>
          </w:p>
        </w:tc>
        <w:tc>
          <w:tcPr>
            <w:tcW w:w="2015" w:type="pct"/>
            <w:vMerge w:val="restart"/>
            <w:vAlign w:val="center"/>
          </w:tcPr>
          <w:p w14:paraId="241217BD" w14:textId="1E0A1F9C" w:rsidR="00121C3E" w:rsidRPr="00891902" w:rsidRDefault="00112DC8" w:rsidP="00CA4E2D">
            <w:pPr>
              <w:jc w:val="both"/>
              <w:rPr>
                <w:rFonts w:cstheme="minorHAnsi"/>
                <w:b/>
                <w:bCs/>
                <w:spacing w:val="-6"/>
                <w:lang w:val="ro-RO"/>
              </w:rPr>
            </w:pPr>
            <w:r w:rsidRPr="00891902">
              <w:rPr>
                <w:rFonts w:cstheme="minorHAnsi"/>
                <w:b/>
                <w:bCs/>
                <w:spacing w:val="-6"/>
                <w:lang w:val="ro-RO"/>
              </w:rPr>
              <w:t>Oportunitatea creării parcului industrial</w:t>
            </w:r>
          </w:p>
          <w:p w14:paraId="65F6D81C" w14:textId="7FC58167" w:rsidR="00121C3E" w:rsidRPr="00891902" w:rsidRDefault="00121C3E" w:rsidP="00CA4E2D">
            <w:pPr>
              <w:jc w:val="both"/>
              <w:rPr>
                <w:rFonts w:cstheme="minorHAnsi"/>
                <w:b/>
                <w:bCs/>
                <w:spacing w:val="-6"/>
                <w:lang w:val="ro-RO"/>
              </w:rPr>
            </w:pPr>
          </w:p>
        </w:tc>
        <w:tc>
          <w:tcPr>
            <w:tcW w:w="2302" w:type="pct"/>
            <w:vAlign w:val="center"/>
          </w:tcPr>
          <w:p w14:paraId="49CD8A4E" w14:textId="300502F1" w:rsidR="00121C3E" w:rsidRPr="00891902" w:rsidRDefault="00112DC8" w:rsidP="00112DC8">
            <w:pPr>
              <w:jc w:val="both"/>
              <w:rPr>
                <w:rFonts w:cstheme="minorHAnsi"/>
                <w:spacing w:val="-6"/>
                <w:sz w:val="20"/>
                <w:szCs w:val="20"/>
                <w:lang w:val="ro-RO"/>
              </w:rPr>
            </w:pPr>
            <w:r w:rsidRPr="00891902">
              <w:rPr>
                <w:rFonts w:cstheme="minorHAnsi"/>
                <w:spacing w:val="-6"/>
                <w:sz w:val="20"/>
                <w:szCs w:val="20"/>
                <w:lang w:val="ro-RO"/>
              </w:rPr>
              <w:t xml:space="preserve">Solicitantul face dovada deținerii dreptului de proprietate/administrare pentru terenul propus ca locație pentru crearea și dezvoltarea parcului industrial, iar terenul îndeplinește condițiile stipulate în ghidul solicitantului </w:t>
            </w:r>
          </w:p>
        </w:tc>
        <w:tc>
          <w:tcPr>
            <w:tcW w:w="456" w:type="pct"/>
            <w:vAlign w:val="center"/>
          </w:tcPr>
          <w:p w14:paraId="3B33B322" w14:textId="093D4E4C" w:rsidR="00121C3E" w:rsidRPr="00891902" w:rsidRDefault="00621470" w:rsidP="00121C3E">
            <w:pPr>
              <w:jc w:val="center"/>
              <w:rPr>
                <w:rFonts w:cstheme="minorHAnsi"/>
                <w:b/>
                <w:bCs/>
                <w:spacing w:val="-6"/>
                <w:lang w:val="ro-RO"/>
              </w:rPr>
            </w:pPr>
            <w:r w:rsidRPr="00891902">
              <w:rPr>
                <w:rFonts w:cstheme="minorHAnsi"/>
                <w:b/>
                <w:bCs/>
                <w:spacing w:val="-6"/>
                <w:lang w:val="ro-RO"/>
              </w:rPr>
              <w:t>10</w:t>
            </w:r>
          </w:p>
        </w:tc>
      </w:tr>
      <w:tr w:rsidR="00121C3E" w:rsidRPr="00891902" w14:paraId="4506295C" w14:textId="77777777" w:rsidTr="002F3204">
        <w:trPr>
          <w:trHeight w:val="635"/>
          <w:jc w:val="center"/>
        </w:trPr>
        <w:tc>
          <w:tcPr>
            <w:tcW w:w="227" w:type="pct"/>
            <w:vMerge/>
            <w:vAlign w:val="center"/>
          </w:tcPr>
          <w:p w14:paraId="2B1816C5" w14:textId="77777777" w:rsidR="00121C3E" w:rsidRPr="00891902" w:rsidRDefault="00121C3E" w:rsidP="00121C3E">
            <w:pPr>
              <w:jc w:val="center"/>
              <w:rPr>
                <w:rFonts w:cstheme="minorHAnsi"/>
                <w:b/>
                <w:bCs/>
                <w:spacing w:val="-6"/>
                <w:lang w:val="ro-RO"/>
              </w:rPr>
            </w:pPr>
          </w:p>
        </w:tc>
        <w:tc>
          <w:tcPr>
            <w:tcW w:w="2015" w:type="pct"/>
            <w:vMerge/>
            <w:vAlign w:val="center"/>
          </w:tcPr>
          <w:p w14:paraId="562E5B75" w14:textId="77777777" w:rsidR="00121C3E" w:rsidRPr="00891902" w:rsidRDefault="00121C3E" w:rsidP="00CA4E2D">
            <w:pPr>
              <w:jc w:val="both"/>
              <w:rPr>
                <w:rFonts w:cstheme="minorHAnsi"/>
                <w:b/>
                <w:bCs/>
                <w:spacing w:val="-6"/>
                <w:lang w:val="ro-RO"/>
              </w:rPr>
            </w:pPr>
          </w:p>
        </w:tc>
        <w:tc>
          <w:tcPr>
            <w:tcW w:w="2302" w:type="pct"/>
            <w:vAlign w:val="center"/>
          </w:tcPr>
          <w:p w14:paraId="4B7773D1" w14:textId="1AE26EC8" w:rsidR="00121C3E" w:rsidRPr="00891902" w:rsidRDefault="003129BF" w:rsidP="003129BF">
            <w:pPr>
              <w:jc w:val="both"/>
              <w:rPr>
                <w:rFonts w:cstheme="minorHAnsi"/>
                <w:spacing w:val="-6"/>
                <w:sz w:val="20"/>
                <w:szCs w:val="20"/>
                <w:lang w:val="ro-RO"/>
              </w:rPr>
            </w:pPr>
            <w:r w:rsidRPr="00891902">
              <w:rPr>
                <w:rFonts w:cstheme="minorHAnsi"/>
                <w:spacing w:val="-6"/>
                <w:sz w:val="20"/>
                <w:szCs w:val="20"/>
                <w:lang w:val="ro-RO"/>
              </w:rPr>
              <w:t>Investiția propusă prin Cererea de finanțare corespunde definiției investiției inițiale, în sensul prevederilor Regulamentului (UE) nr. 651/2014 al Comisiei din 17 iunie 2014, de declarare a anumitor categorii de</w:t>
            </w:r>
            <w:r w:rsidR="00BF3115" w:rsidRPr="00891902">
              <w:rPr>
                <w:rFonts w:cstheme="minorHAnsi"/>
                <w:spacing w:val="-6"/>
                <w:sz w:val="20"/>
                <w:szCs w:val="20"/>
                <w:lang w:val="ro-RO"/>
              </w:rPr>
              <w:t xml:space="preserve"> </w:t>
            </w:r>
            <w:r w:rsidRPr="00891902">
              <w:rPr>
                <w:rFonts w:cstheme="minorHAnsi"/>
                <w:spacing w:val="-6"/>
                <w:sz w:val="20"/>
                <w:szCs w:val="20"/>
                <w:lang w:val="ro-RO"/>
              </w:rPr>
              <w:t xml:space="preserve">ajutoare compatibile cu piața internă în aplicarea articolelor 107 și 108 din </w:t>
            </w:r>
            <w:r w:rsidR="009B18D2" w:rsidRPr="00891902">
              <w:rPr>
                <w:rFonts w:cstheme="minorHAnsi"/>
                <w:spacing w:val="-6"/>
                <w:sz w:val="20"/>
                <w:szCs w:val="20"/>
                <w:lang w:val="ro-RO"/>
              </w:rPr>
              <w:t>T</w:t>
            </w:r>
            <w:r w:rsidRPr="00891902">
              <w:rPr>
                <w:rFonts w:cstheme="minorHAnsi"/>
                <w:spacing w:val="-6"/>
                <w:sz w:val="20"/>
                <w:szCs w:val="20"/>
                <w:lang w:val="ro-RO"/>
              </w:rPr>
              <w:t>ratat</w:t>
            </w:r>
          </w:p>
        </w:tc>
        <w:tc>
          <w:tcPr>
            <w:tcW w:w="456" w:type="pct"/>
            <w:vAlign w:val="center"/>
          </w:tcPr>
          <w:p w14:paraId="40A2EA60" w14:textId="23E6E7AA" w:rsidR="00121C3E" w:rsidRPr="00891902" w:rsidRDefault="00152263" w:rsidP="00121C3E">
            <w:pPr>
              <w:jc w:val="center"/>
              <w:rPr>
                <w:rFonts w:cstheme="minorHAnsi"/>
                <w:b/>
                <w:bCs/>
                <w:spacing w:val="-6"/>
                <w:lang w:val="ro-RO"/>
              </w:rPr>
            </w:pPr>
            <w:r w:rsidRPr="00891902">
              <w:rPr>
                <w:rFonts w:cstheme="minorHAnsi"/>
                <w:b/>
                <w:bCs/>
                <w:spacing w:val="-6"/>
                <w:lang w:val="ro-RO"/>
              </w:rPr>
              <w:t>5</w:t>
            </w:r>
          </w:p>
        </w:tc>
      </w:tr>
      <w:tr w:rsidR="00F91A4F" w:rsidRPr="00891902" w14:paraId="566E6A3B" w14:textId="496BFA17" w:rsidTr="00152263">
        <w:trPr>
          <w:trHeight w:val="570"/>
          <w:jc w:val="center"/>
        </w:trPr>
        <w:tc>
          <w:tcPr>
            <w:tcW w:w="227" w:type="pct"/>
            <w:vMerge w:val="restart"/>
            <w:vAlign w:val="center"/>
          </w:tcPr>
          <w:p w14:paraId="3BD1B9B7" w14:textId="00CDCE70" w:rsidR="00F91A4F" w:rsidRPr="00891902" w:rsidRDefault="00DD1596" w:rsidP="00121C3E">
            <w:pPr>
              <w:jc w:val="center"/>
              <w:rPr>
                <w:rFonts w:cstheme="minorHAnsi"/>
                <w:b/>
                <w:bCs/>
                <w:spacing w:val="-6"/>
                <w:lang w:val="ro-RO"/>
              </w:rPr>
            </w:pPr>
            <w:r w:rsidRPr="00891902">
              <w:rPr>
                <w:rFonts w:cstheme="minorHAnsi"/>
                <w:b/>
                <w:bCs/>
                <w:spacing w:val="-6"/>
                <w:lang w:val="ro-RO"/>
              </w:rPr>
              <w:t>6</w:t>
            </w:r>
          </w:p>
        </w:tc>
        <w:tc>
          <w:tcPr>
            <w:tcW w:w="2015" w:type="pct"/>
            <w:vMerge w:val="restart"/>
            <w:vAlign w:val="center"/>
          </w:tcPr>
          <w:p w14:paraId="77CE838F" w14:textId="5FBACBB7" w:rsidR="00F91A4F" w:rsidRPr="00891902" w:rsidRDefault="00F91A4F" w:rsidP="00CA4E2D">
            <w:pPr>
              <w:jc w:val="both"/>
              <w:rPr>
                <w:rFonts w:cstheme="minorHAnsi"/>
                <w:b/>
                <w:bCs/>
                <w:spacing w:val="-6"/>
                <w:lang w:val="ro-RO"/>
              </w:rPr>
            </w:pPr>
            <w:r w:rsidRPr="00891902">
              <w:rPr>
                <w:rFonts w:cstheme="minorHAnsi"/>
                <w:b/>
                <w:bCs/>
                <w:spacing w:val="-6"/>
                <w:lang w:val="ro-RO"/>
              </w:rPr>
              <w:t>Calitatea propunerii tehnice și financiare</w:t>
            </w:r>
          </w:p>
        </w:tc>
        <w:tc>
          <w:tcPr>
            <w:tcW w:w="2302" w:type="pct"/>
            <w:vAlign w:val="center"/>
          </w:tcPr>
          <w:p w14:paraId="4899FC3C" w14:textId="57B31F34" w:rsidR="00F91A4F" w:rsidRPr="00891902" w:rsidRDefault="00F91A4F" w:rsidP="00507E94">
            <w:pPr>
              <w:jc w:val="both"/>
              <w:rPr>
                <w:rFonts w:cstheme="minorHAnsi"/>
                <w:b/>
                <w:bCs/>
                <w:spacing w:val="-6"/>
                <w:lang w:val="ro-RO"/>
              </w:rPr>
            </w:pPr>
            <w:r w:rsidRPr="00891902">
              <w:rPr>
                <w:rFonts w:cstheme="minorHAnsi"/>
                <w:spacing w:val="-6"/>
                <w:sz w:val="20"/>
                <w:szCs w:val="20"/>
                <w:lang w:val="ro-RO"/>
              </w:rPr>
              <w:t>Proiectul este bine structurat, coerent și prezintă claritate in atingerea obiectivului de creare/dezvoltare a parcului industrial</w:t>
            </w:r>
          </w:p>
        </w:tc>
        <w:tc>
          <w:tcPr>
            <w:tcW w:w="456" w:type="pct"/>
            <w:vAlign w:val="center"/>
          </w:tcPr>
          <w:p w14:paraId="4E661CEC" w14:textId="70B7EC61" w:rsidR="00F91A4F" w:rsidRPr="00891902" w:rsidRDefault="00152263" w:rsidP="00121C3E">
            <w:pPr>
              <w:jc w:val="center"/>
              <w:rPr>
                <w:rFonts w:cstheme="minorHAnsi"/>
                <w:b/>
                <w:bCs/>
                <w:spacing w:val="-6"/>
                <w:lang w:val="ro-RO"/>
              </w:rPr>
            </w:pPr>
            <w:r w:rsidRPr="00891902">
              <w:rPr>
                <w:rFonts w:cstheme="minorHAnsi"/>
                <w:b/>
                <w:bCs/>
                <w:spacing w:val="-6"/>
                <w:lang w:val="ro-RO"/>
              </w:rPr>
              <w:t>2</w:t>
            </w:r>
          </w:p>
        </w:tc>
      </w:tr>
      <w:tr w:rsidR="00F91A4F" w:rsidRPr="00891902" w14:paraId="041E72F4" w14:textId="77777777" w:rsidTr="00152263">
        <w:trPr>
          <w:trHeight w:val="363"/>
          <w:jc w:val="center"/>
        </w:trPr>
        <w:tc>
          <w:tcPr>
            <w:tcW w:w="227" w:type="pct"/>
            <w:vMerge/>
            <w:vAlign w:val="center"/>
          </w:tcPr>
          <w:p w14:paraId="09B3A410" w14:textId="77777777" w:rsidR="00F91A4F" w:rsidRPr="00891902" w:rsidRDefault="00F91A4F" w:rsidP="00121C3E">
            <w:pPr>
              <w:jc w:val="center"/>
              <w:rPr>
                <w:rFonts w:cstheme="minorHAnsi"/>
                <w:b/>
                <w:bCs/>
                <w:spacing w:val="-6"/>
                <w:lang w:val="ro-RO"/>
              </w:rPr>
            </w:pPr>
          </w:p>
        </w:tc>
        <w:tc>
          <w:tcPr>
            <w:tcW w:w="2015" w:type="pct"/>
            <w:vMerge/>
            <w:vAlign w:val="center"/>
          </w:tcPr>
          <w:p w14:paraId="4BA9BAED" w14:textId="77777777" w:rsidR="00F91A4F" w:rsidRPr="00891902" w:rsidRDefault="00F91A4F" w:rsidP="00CA4E2D">
            <w:pPr>
              <w:jc w:val="both"/>
              <w:rPr>
                <w:rFonts w:cstheme="minorHAnsi"/>
                <w:b/>
                <w:bCs/>
                <w:spacing w:val="-6"/>
                <w:lang w:val="ro-RO"/>
              </w:rPr>
            </w:pPr>
          </w:p>
        </w:tc>
        <w:tc>
          <w:tcPr>
            <w:tcW w:w="2302" w:type="pct"/>
            <w:vAlign w:val="center"/>
          </w:tcPr>
          <w:p w14:paraId="4974EA04" w14:textId="4657E90E" w:rsidR="00F91A4F" w:rsidRPr="00891902" w:rsidRDefault="00F91A4F" w:rsidP="00121C3E">
            <w:pPr>
              <w:jc w:val="both"/>
              <w:rPr>
                <w:rFonts w:cstheme="minorHAnsi"/>
                <w:b/>
                <w:bCs/>
                <w:spacing w:val="-6"/>
                <w:lang w:val="ro-RO"/>
              </w:rPr>
            </w:pPr>
            <w:r w:rsidRPr="00891902">
              <w:rPr>
                <w:rFonts w:cstheme="minorHAnsi"/>
                <w:spacing w:val="-6"/>
                <w:sz w:val="20"/>
                <w:szCs w:val="20"/>
                <w:lang w:val="ro-RO"/>
              </w:rPr>
              <w:t>Proiectul este realist din punct de vedere al graficului de activităţi</w:t>
            </w:r>
          </w:p>
        </w:tc>
        <w:tc>
          <w:tcPr>
            <w:tcW w:w="456" w:type="pct"/>
            <w:vAlign w:val="center"/>
          </w:tcPr>
          <w:p w14:paraId="25428614" w14:textId="6607E997" w:rsidR="00F91A4F" w:rsidRPr="00891902" w:rsidRDefault="00152263" w:rsidP="00121C3E">
            <w:pPr>
              <w:jc w:val="center"/>
              <w:rPr>
                <w:rFonts w:cstheme="minorHAnsi"/>
                <w:b/>
                <w:bCs/>
                <w:spacing w:val="-6"/>
                <w:lang w:val="ro-RO"/>
              </w:rPr>
            </w:pPr>
            <w:r w:rsidRPr="00891902">
              <w:rPr>
                <w:rFonts w:cstheme="minorHAnsi"/>
                <w:b/>
                <w:bCs/>
                <w:spacing w:val="-6"/>
                <w:lang w:val="ro-RO"/>
              </w:rPr>
              <w:t>2</w:t>
            </w:r>
          </w:p>
        </w:tc>
      </w:tr>
      <w:tr w:rsidR="00F91A4F" w:rsidRPr="00891902" w14:paraId="20FFC87A" w14:textId="77777777" w:rsidTr="002F3204">
        <w:trPr>
          <w:trHeight w:val="950"/>
          <w:jc w:val="center"/>
        </w:trPr>
        <w:tc>
          <w:tcPr>
            <w:tcW w:w="227" w:type="pct"/>
            <w:vMerge/>
            <w:vAlign w:val="center"/>
          </w:tcPr>
          <w:p w14:paraId="5CE54007" w14:textId="77777777" w:rsidR="00F91A4F" w:rsidRPr="00891902" w:rsidRDefault="00F91A4F" w:rsidP="00121C3E">
            <w:pPr>
              <w:jc w:val="center"/>
              <w:rPr>
                <w:rFonts w:cstheme="minorHAnsi"/>
                <w:b/>
                <w:bCs/>
                <w:spacing w:val="-6"/>
                <w:lang w:val="ro-RO"/>
              </w:rPr>
            </w:pPr>
          </w:p>
        </w:tc>
        <w:tc>
          <w:tcPr>
            <w:tcW w:w="2015" w:type="pct"/>
            <w:vMerge/>
            <w:vAlign w:val="center"/>
          </w:tcPr>
          <w:p w14:paraId="61D636F0" w14:textId="77777777" w:rsidR="00F91A4F" w:rsidRPr="00891902" w:rsidRDefault="00F91A4F" w:rsidP="00CA4E2D">
            <w:pPr>
              <w:jc w:val="both"/>
              <w:rPr>
                <w:rFonts w:cstheme="minorHAnsi"/>
                <w:b/>
                <w:bCs/>
                <w:spacing w:val="-6"/>
                <w:lang w:val="ro-RO"/>
              </w:rPr>
            </w:pPr>
          </w:p>
        </w:tc>
        <w:tc>
          <w:tcPr>
            <w:tcW w:w="2302" w:type="pct"/>
            <w:vAlign w:val="center"/>
          </w:tcPr>
          <w:p w14:paraId="720692B1" w14:textId="66FDA229" w:rsidR="00F91A4F" w:rsidRPr="00891902" w:rsidRDefault="00F91A4F" w:rsidP="00507E94">
            <w:pPr>
              <w:jc w:val="both"/>
              <w:rPr>
                <w:rFonts w:cstheme="minorHAnsi"/>
                <w:spacing w:val="-6"/>
                <w:sz w:val="20"/>
                <w:szCs w:val="20"/>
                <w:lang w:val="ro-RO"/>
              </w:rPr>
            </w:pPr>
            <w:r w:rsidRPr="00891902">
              <w:rPr>
                <w:rFonts w:cstheme="minorHAnsi"/>
                <w:spacing w:val="-6"/>
                <w:sz w:val="20"/>
                <w:szCs w:val="20"/>
                <w:lang w:val="ro-RO"/>
              </w:rPr>
              <w:t>În planul de dezvoltare al parcului, precum și în cererea de finanțare se identifică strategii eficiente de selectare a ideilor de afaceri cu potential de dezvoltare și creştere pentru dezvoltarea și operaționalizarea parcului</w:t>
            </w:r>
          </w:p>
        </w:tc>
        <w:tc>
          <w:tcPr>
            <w:tcW w:w="456" w:type="pct"/>
            <w:vAlign w:val="center"/>
          </w:tcPr>
          <w:p w14:paraId="013673A9" w14:textId="0AC2A364" w:rsidR="00F91A4F" w:rsidRPr="00891902" w:rsidRDefault="00152263" w:rsidP="00121C3E">
            <w:pPr>
              <w:jc w:val="center"/>
              <w:rPr>
                <w:rFonts w:cstheme="minorHAnsi"/>
                <w:b/>
                <w:bCs/>
                <w:spacing w:val="-6"/>
                <w:lang w:val="ro-RO"/>
              </w:rPr>
            </w:pPr>
            <w:r w:rsidRPr="00891902">
              <w:rPr>
                <w:rFonts w:cstheme="minorHAnsi"/>
                <w:b/>
                <w:bCs/>
                <w:spacing w:val="-6"/>
                <w:lang w:val="ro-RO"/>
              </w:rPr>
              <w:t>2</w:t>
            </w:r>
          </w:p>
        </w:tc>
      </w:tr>
      <w:tr w:rsidR="00F91A4F" w:rsidRPr="00891902" w14:paraId="34BC8F52" w14:textId="77777777" w:rsidTr="000F3B69">
        <w:trPr>
          <w:trHeight w:val="822"/>
          <w:jc w:val="center"/>
        </w:trPr>
        <w:tc>
          <w:tcPr>
            <w:tcW w:w="227" w:type="pct"/>
            <w:vMerge/>
            <w:vAlign w:val="center"/>
          </w:tcPr>
          <w:p w14:paraId="1F2CAB45" w14:textId="77777777" w:rsidR="00F91A4F" w:rsidRPr="00891902" w:rsidRDefault="00F91A4F" w:rsidP="00121C3E">
            <w:pPr>
              <w:jc w:val="center"/>
              <w:rPr>
                <w:rFonts w:cstheme="minorHAnsi"/>
                <w:b/>
                <w:bCs/>
                <w:spacing w:val="-6"/>
                <w:lang w:val="ro-RO"/>
              </w:rPr>
            </w:pPr>
          </w:p>
        </w:tc>
        <w:tc>
          <w:tcPr>
            <w:tcW w:w="2015" w:type="pct"/>
            <w:vMerge/>
            <w:vAlign w:val="center"/>
          </w:tcPr>
          <w:p w14:paraId="0FB34B7D" w14:textId="77777777" w:rsidR="00F91A4F" w:rsidRPr="00891902" w:rsidRDefault="00F91A4F" w:rsidP="00CA4E2D">
            <w:pPr>
              <w:jc w:val="both"/>
              <w:rPr>
                <w:rFonts w:cstheme="minorHAnsi"/>
                <w:b/>
                <w:bCs/>
                <w:spacing w:val="-6"/>
                <w:lang w:val="ro-RO"/>
              </w:rPr>
            </w:pPr>
          </w:p>
        </w:tc>
        <w:tc>
          <w:tcPr>
            <w:tcW w:w="2302" w:type="pct"/>
            <w:vAlign w:val="center"/>
          </w:tcPr>
          <w:p w14:paraId="6C63B095" w14:textId="66B7E4A2" w:rsidR="00F91A4F" w:rsidRPr="00891902" w:rsidRDefault="00F91A4F" w:rsidP="00121C3E">
            <w:pPr>
              <w:jc w:val="both"/>
              <w:rPr>
                <w:rFonts w:cstheme="minorHAnsi"/>
                <w:b/>
                <w:bCs/>
                <w:spacing w:val="-6"/>
                <w:lang w:val="ro-RO"/>
              </w:rPr>
            </w:pPr>
            <w:r w:rsidRPr="00891902">
              <w:rPr>
                <w:rFonts w:cstheme="minorHAnsi"/>
                <w:spacing w:val="-6"/>
                <w:sz w:val="20"/>
                <w:szCs w:val="20"/>
                <w:lang w:val="ro-RO"/>
              </w:rPr>
              <w:t>Bugetul proiectului este calculat corect, în corelare cu activitățile proiectului, iar nivelul cheltuielilor poate fi apreciat ca fiind rezonabil, în baza ofertelor depuse</w:t>
            </w:r>
          </w:p>
        </w:tc>
        <w:tc>
          <w:tcPr>
            <w:tcW w:w="456" w:type="pct"/>
            <w:vAlign w:val="center"/>
          </w:tcPr>
          <w:p w14:paraId="477A2A7B" w14:textId="556DFB33" w:rsidR="00F91A4F" w:rsidRPr="00891902" w:rsidRDefault="00152263" w:rsidP="00121C3E">
            <w:pPr>
              <w:jc w:val="center"/>
              <w:rPr>
                <w:rFonts w:cstheme="minorHAnsi"/>
                <w:b/>
                <w:bCs/>
                <w:spacing w:val="-6"/>
                <w:lang w:val="ro-RO"/>
              </w:rPr>
            </w:pPr>
            <w:r w:rsidRPr="00891902">
              <w:rPr>
                <w:rFonts w:cstheme="minorHAnsi"/>
                <w:b/>
                <w:bCs/>
                <w:spacing w:val="-6"/>
                <w:lang w:val="ro-RO"/>
              </w:rPr>
              <w:t>2</w:t>
            </w:r>
          </w:p>
        </w:tc>
      </w:tr>
      <w:tr w:rsidR="00F91A4F" w:rsidRPr="00891902" w14:paraId="211A1165" w14:textId="77777777" w:rsidTr="002F3204">
        <w:trPr>
          <w:trHeight w:val="950"/>
          <w:jc w:val="center"/>
        </w:trPr>
        <w:tc>
          <w:tcPr>
            <w:tcW w:w="227" w:type="pct"/>
            <w:vMerge/>
            <w:vAlign w:val="center"/>
          </w:tcPr>
          <w:p w14:paraId="4219228C" w14:textId="77777777" w:rsidR="00F91A4F" w:rsidRPr="00891902" w:rsidRDefault="00F91A4F" w:rsidP="00121C3E">
            <w:pPr>
              <w:jc w:val="center"/>
              <w:rPr>
                <w:rFonts w:cstheme="minorHAnsi"/>
                <w:b/>
                <w:bCs/>
                <w:spacing w:val="-6"/>
                <w:lang w:val="ro-RO"/>
              </w:rPr>
            </w:pPr>
          </w:p>
        </w:tc>
        <w:tc>
          <w:tcPr>
            <w:tcW w:w="2015" w:type="pct"/>
            <w:vMerge/>
            <w:vAlign w:val="center"/>
          </w:tcPr>
          <w:p w14:paraId="594F3C1C" w14:textId="77777777" w:rsidR="00F91A4F" w:rsidRPr="00891902" w:rsidRDefault="00F91A4F" w:rsidP="00CA4E2D">
            <w:pPr>
              <w:jc w:val="both"/>
              <w:rPr>
                <w:rFonts w:cstheme="minorHAnsi"/>
                <w:b/>
                <w:bCs/>
                <w:spacing w:val="-6"/>
                <w:lang w:val="ro-RO"/>
              </w:rPr>
            </w:pPr>
          </w:p>
        </w:tc>
        <w:tc>
          <w:tcPr>
            <w:tcW w:w="2302" w:type="pct"/>
            <w:vAlign w:val="center"/>
          </w:tcPr>
          <w:p w14:paraId="4FC1E38D" w14:textId="02206CFA" w:rsidR="00F91A4F" w:rsidRPr="00891902" w:rsidRDefault="00F91A4F" w:rsidP="00121C3E">
            <w:pPr>
              <w:jc w:val="both"/>
              <w:rPr>
                <w:rFonts w:cstheme="minorHAnsi"/>
                <w:spacing w:val="-6"/>
                <w:sz w:val="20"/>
                <w:szCs w:val="20"/>
                <w:lang w:val="ro-RO"/>
              </w:rPr>
            </w:pPr>
            <w:r w:rsidRPr="00891902">
              <w:rPr>
                <w:rFonts w:cstheme="minorHAnsi"/>
                <w:spacing w:val="-6"/>
                <w:sz w:val="20"/>
                <w:szCs w:val="20"/>
                <w:lang w:val="ro-RO"/>
              </w:rPr>
              <w:t>Analiza financiară este corectă din punct de vedere metodologic, iar proiecțiile de venituri și cheltuieli sunt susținute pe bază de ipoteze detaliate, susținute și realiste</w:t>
            </w:r>
          </w:p>
        </w:tc>
        <w:tc>
          <w:tcPr>
            <w:tcW w:w="456" w:type="pct"/>
            <w:vAlign w:val="center"/>
          </w:tcPr>
          <w:p w14:paraId="5C4368D8" w14:textId="0AB834FB" w:rsidR="00F91A4F" w:rsidRPr="00891902" w:rsidRDefault="00152263" w:rsidP="00121C3E">
            <w:pPr>
              <w:jc w:val="center"/>
              <w:rPr>
                <w:rFonts w:cstheme="minorHAnsi"/>
                <w:b/>
                <w:bCs/>
                <w:spacing w:val="-6"/>
                <w:lang w:val="ro-RO"/>
              </w:rPr>
            </w:pPr>
            <w:r w:rsidRPr="00891902">
              <w:rPr>
                <w:rFonts w:cstheme="minorHAnsi"/>
                <w:b/>
                <w:bCs/>
                <w:spacing w:val="-6"/>
                <w:lang w:val="ro-RO"/>
              </w:rPr>
              <w:t>2</w:t>
            </w:r>
          </w:p>
        </w:tc>
      </w:tr>
      <w:tr w:rsidR="00907194" w:rsidRPr="00891902" w14:paraId="0AB2A7CD" w14:textId="3E705809" w:rsidTr="002F3204">
        <w:trPr>
          <w:trHeight w:val="306"/>
          <w:jc w:val="center"/>
        </w:trPr>
        <w:tc>
          <w:tcPr>
            <w:tcW w:w="227" w:type="pct"/>
            <w:vMerge w:val="restart"/>
            <w:vAlign w:val="center"/>
          </w:tcPr>
          <w:p w14:paraId="71AAE6AC" w14:textId="1848992B" w:rsidR="00907194" w:rsidRPr="00891902" w:rsidRDefault="00DD1596" w:rsidP="00907194">
            <w:pPr>
              <w:jc w:val="center"/>
              <w:rPr>
                <w:rFonts w:cstheme="minorHAnsi"/>
                <w:b/>
                <w:bCs/>
                <w:spacing w:val="-6"/>
                <w:lang w:val="ro-RO"/>
              </w:rPr>
            </w:pPr>
            <w:r w:rsidRPr="00891902">
              <w:rPr>
                <w:rFonts w:cstheme="minorHAnsi"/>
                <w:b/>
                <w:bCs/>
                <w:spacing w:val="-6"/>
                <w:lang w:val="ro-RO"/>
              </w:rPr>
              <w:lastRenderedPageBreak/>
              <w:t>7</w:t>
            </w:r>
          </w:p>
        </w:tc>
        <w:tc>
          <w:tcPr>
            <w:tcW w:w="2015" w:type="pct"/>
            <w:vMerge w:val="restart"/>
            <w:vAlign w:val="center"/>
          </w:tcPr>
          <w:p w14:paraId="446040E8" w14:textId="283D689B" w:rsidR="00907194" w:rsidRPr="00891902" w:rsidRDefault="00F91A4F" w:rsidP="00CA4E2D">
            <w:pPr>
              <w:jc w:val="both"/>
              <w:rPr>
                <w:rFonts w:cstheme="minorHAnsi"/>
                <w:b/>
                <w:bCs/>
                <w:spacing w:val="-6"/>
                <w:lang w:val="ro-RO"/>
              </w:rPr>
            </w:pPr>
            <w:r w:rsidRPr="00891902">
              <w:rPr>
                <w:rFonts w:cstheme="minorHAnsi"/>
                <w:b/>
                <w:bCs/>
                <w:spacing w:val="-6"/>
                <w:lang w:val="ro-RO"/>
              </w:rPr>
              <w:t>Corelarea între activităţile propuse, resursele necesare şi scopul proiectului</w:t>
            </w:r>
          </w:p>
        </w:tc>
        <w:tc>
          <w:tcPr>
            <w:tcW w:w="2302" w:type="pct"/>
            <w:vAlign w:val="center"/>
          </w:tcPr>
          <w:p w14:paraId="3BA6D7D4" w14:textId="21119309" w:rsidR="00907194" w:rsidRPr="00891902" w:rsidRDefault="00F91A4F" w:rsidP="00907194">
            <w:pPr>
              <w:jc w:val="both"/>
              <w:rPr>
                <w:rFonts w:cstheme="minorHAnsi"/>
                <w:b/>
                <w:bCs/>
                <w:spacing w:val="-6"/>
                <w:lang w:val="ro-RO"/>
              </w:rPr>
            </w:pPr>
            <w:r w:rsidRPr="00891902">
              <w:rPr>
                <w:rFonts w:cstheme="minorHAnsi"/>
                <w:spacing w:val="-6"/>
                <w:sz w:val="20"/>
                <w:szCs w:val="20"/>
                <w:lang w:val="ro-RO"/>
              </w:rPr>
              <w:t>Există corelare între activitățile propuse și scopul proiectului</w:t>
            </w:r>
          </w:p>
        </w:tc>
        <w:tc>
          <w:tcPr>
            <w:tcW w:w="456" w:type="pct"/>
            <w:vAlign w:val="center"/>
          </w:tcPr>
          <w:p w14:paraId="76EE23FD" w14:textId="1B644FBE" w:rsidR="00907194" w:rsidRPr="00891902" w:rsidRDefault="00844E95" w:rsidP="00907194">
            <w:pPr>
              <w:jc w:val="center"/>
              <w:rPr>
                <w:rFonts w:cstheme="minorHAnsi"/>
                <w:b/>
                <w:bCs/>
                <w:spacing w:val="-6"/>
                <w:lang w:val="ro-RO"/>
              </w:rPr>
            </w:pPr>
            <w:r w:rsidRPr="00891902">
              <w:rPr>
                <w:rFonts w:cstheme="minorHAnsi"/>
                <w:b/>
                <w:bCs/>
                <w:spacing w:val="-6"/>
                <w:lang w:val="ro-RO"/>
              </w:rPr>
              <w:t>3</w:t>
            </w:r>
          </w:p>
        </w:tc>
      </w:tr>
      <w:tr w:rsidR="00907194" w:rsidRPr="00891902" w14:paraId="3ED0A256" w14:textId="77777777" w:rsidTr="002F3204">
        <w:trPr>
          <w:trHeight w:val="303"/>
          <w:jc w:val="center"/>
        </w:trPr>
        <w:tc>
          <w:tcPr>
            <w:tcW w:w="227" w:type="pct"/>
            <w:vMerge/>
            <w:vAlign w:val="center"/>
          </w:tcPr>
          <w:p w14:paraId="43197D1C" w14:textId="77777777" w:rsidR="00907194" w:rsidRPr="00891902" w:rsidRDefault="00907194" w:rsidP="00121C3E">
            <w:pPr>
              <w:jc w:val="center"/>
              <w:rPr>
                <w:rFonts w:cstheme="minorHAnsi"/>
                <w:b/>
                <w:bCs/>
                <w:spacing w:val="-6"/>
                <w:lang w:val="ro-RO"/>
              </w:rPr>
            </w:pPr>
          </w:p>
        </w:tc>
        <w:tc>
          <w:tcPr>
            <w:tcW w:w="2015" w:type="pct"/>
            <w:vMerge/>
            <w:vAlign w:val="center"/>
          </w:tcPr>
          <w:p w14:paraId="43E1771C" w14:textId="77777777" w:rsidR="00907194" w:rsidRPr="00891902" w:rsidRDefault="00907194" w:rsidP="00CA4E2D">
            <w:pPr>
              <w:jc w:val="both"/>
              <w:rPr>
                <w:rFonts w:cstheme="minorHAnsi"/>
                <w:b/>
                <w:bCs/>
                <w:spacing w:val="-6"/>
                <w:lang w:val="ro-RO"/>
              </w:rPr>
            </w:pPr>
          </w:p>
        </w:tc>
        <w:tc>
          <w:tcPr>
            <w:tcW w:w="2302" w:type="pct"/>
            <w:vAlign w:val="center"/>
          </w:tcPr>
          <w:p w14:paraId="3BA34224" w14:textId="09443566" w:rsidR="00907194" w:rsidRPr="00891902" w:rsidRDefault="00D821EB" w:rsidP="002F3204">
            <w:pPr>
              <w:jc w:val="both"/>
              <w:rPr>
                <w:rFonts w:cstheme="minorHAnsi"/>
                <w:b/>
                <w:bCs/>
                <w:spacing w:val="-6"/>
                <w:lang w:val="ro-RO"/>
              </w:rPr>
            </w:pPr>
            <w:r w:rsidRPr="00891902">
              <w:rPr>
                <w:rFonts w:cstheme="minorHAnsi"/>
                <w:spacing w:val="-6"/>
                <w:sz w:val="20"/>
                <w:szCs w:val="20"/>
                <w:lang w:val="ro-RO"/>
              </w:rPr>
              <w:t>Activitățile proiectului sunt detaliate, suficiente pentru a conduce la rezultatele proiectului și susținute de resurse umane, financiare și materiale suficiente</w:t>
            </w:r>
          </w:p>
        </w:tc>
        <w:tc>
          <w:tcPr>
            <w:tcW w:w="456" w:type="pct"/>
            <w:vAlign w:val="center"/>
          </w:tcPr>
          <w:p w14:paraId="012D382C" w14:textId="16D1AD41" w:rsidR="00907194" w:rsidRPr="00891902" w:rsidRDefault="00844E95" w:rsidP="00121C3E">
            <w:pPr>
              <w:jc w:val="center"/>
              <w:rPr>
                <w:rFonts w:cstheme="minorHAnsi"/>
                <w:b/>
                <w:bCs/>
                <w:spacing w:val="-6"/>
                <w:lang w:val="ro-RO"/>
              </w:rPr>
            </w:pPr>
            <w:r w:rsidRPr="00891902">
              <w:rPr>
                <w:rFonts w:cstheme="minorHAnsi"/>
                <w:b/>
                <w:bCs/>
                <w:spacing w:val="-6"/>
                <w:lang w:val="ro-RO"/>
              </w:rPr>
              <w:t>3</w:t>
            </w:r>
          </w:p>
        </w:tc>
      </w:tr>
      <w:tr w:rsidR="00907194" w:rsidRPr="00891902" w14:paraId="0765B46B" w14:textId="77777777" w:rsidTr="002F3204">
        <w:trPr>
          <w:trHeight w:val="303"/>
          <w:jc w:val="center"/>
        </w:trPr>
        <w:tc>
          <w:tcPr>
            <w:tcW w:w="227" w:type="pct"/>
            <w:vMerge/>
            <w:vAlign w:val="center"/>
          </w:tcPr>
          <w:p w14:paraId="64F0997A" w14:textId="77777777" w:rsidR="00907194" w:rsidRPr="00891902" w:rsidRDefault="00907194" w:rsidP="00121C3E">
            <w:pPr>
              <w:jc w:val="center"/>
              <w:rPr>
                <w:rFonts w:cstheme="minorHAnsi"/>
                <w:b/>
                <w:bCs/>
                <w:spacing w:val="-6"/>
                <w:lang w:val="ro-RO"/>
              </w:rPr>
            </w:pPr>
          </w:p>
        </w:tc>
        <w:tc>
          <w:tcPr>
            <w:tcW w:w="2015" w:type="pct"/>
            <w:vMerge/>
            <w:vAlign w:val="center"/>
          </w:tcPr>
          <w:p w14:paraId="7D3CD99F" w14:textId="77777777" w:rsidR="00907194" w:rsidRPr="00891902" w:rsidRDefault="00907194" w:rsidP="00CA4E2D">
            <w:pPr>
              <w:jc w:val="both"/>
              <w:rPr>
                <w:rFonts w:cstheme="minorHAnsi"/>
                <w:b/>
                <w:bCs/>
                <w:spacing w:val="-6"/>
                <w:lang w:val="ro-RO"/>
              </w:rPr>
            </w:pPr>
          </w:p>
        </w:tc>
        <w:tc>
          <w:tcPr>
            <w:tcW w:w="2302" w:type="pct"/>
            <w:vAlign w:val="center"/>
          </w:tcPr>
          <w:p w14:paraId="2275B614" w14:textId="0C28FA8F" w:rsidR="00907194" w:rsidRPr="00891902" w:rsidRDefault="00D821EB" w:rsidP="002F3204">
            <w:pPr>
              <w:jc w:val="both"/>
              <w:rPr>
                <w:rFonts w:cstheme="minorHAnsi"/>
                <w:b/>
                <w:bCs/>
                <w:spacing w:val="-6"/>
                <w:lang w:val="ro-RO"/>
              </w:rPr>
            </w:pPr>
            <w:r w:rsidRPr="00891902">
              <w:rPr>
                <w:rFonts w:cstheme="minorHAnsi"/>
                <w:spacing w:val="-6"/>
                <w:sz w:val="20"/>
                <w:szCs w:val="20"/>
                <w:lang w:val="ro-RO"/>
              </w:rPr>
              <w:t>Există corelare între activități, calendarul activităților și planificarea achizițiilor publice</w:t>
            </w:r>
          </w:p>
        </w:tc>
        <w:tc>
          <w:tcPr>
            <w:tcW w:w="456" w:type="pct"/>
            <w:vAlign w:val="center"/>
          </w:tcPr>
          <w:p w14:paraId="18D6E6EC" w14:textId="1270D95B" w:rsidR="00907194" w:rsidRPr="00891902" w:rsidRDefault="00844E95" w:rsidP="00121C3E">
            <w:pPr>
              <w:jc w:val="center"/>
              <w:rPr>
                <w:rFonts w:cstheme="minorHAnsi"/>
                <w:b/>
                <w:bCs/>
                <w:spacing w:val="-6"/>
                <w:lang w:val="ro-RO"/>
              </w:rPr>
            </w:pPr>
            <w:r w:rsidRPr="00891902">
              <w:rPr>
                <w:rFonts w:cstheme="minorHAnsi"/>
                <w:b/>
                <w:bCs/>
                <w:spacing w:val="-6"/>
                <w:lang w:val="ro-RO"/>
              </w:rPr>
              <w:t>3</w:t>
            </w:r>
          </w:p>
        </w:tc>
      </w:tr>
      <w:tr w:rsidR="002F3204" w:rsidRPr="00891902" w14:paraId="4D1BF885" w14:textId="77777777" w:rsidTr="002F3204">
        <w:trPr>
          <w:trHeight w:val="303"/>
          <w:jc w:val="center"/>
        </w:trPr>
        <w:tc>
          <w:tcPr>
            <w:tcW w:w="227" w:type="pct"/>
            <w:vMerge/>
            <w:vAlign w:val="center"/>
          </w:tcPr>
          <w:p w14:paraId="63C727B0" w14:textId="77777777" w:rsidR="002F3204" w:rsidRPr="00891902" w:rsidRDefault="002F3204" w:rsidP="002F3204">
            <w:pPr>
              <w:jc w:val="center"/>
              <w:rPr>
                <w:rFonts w:cstheme="minorHAnsi"/>
                <w:b/>
                <w:bCs/>
                <w:spacing w:val="-6"/>
                <w:lang w:val="ro-RO"/>
              </w:rPr>
            </w:pPr>
          </w:p>
        </w:tc>
        <w:tc>
          <w:tcPr>
            <w:tcW w:w="2015" w:type="pct"/>
            <w:vMerge/>
            <w:vAlign w:val="center"/>
          </w:tcPr>
          <w:p w14:paraId="6A4A7B54" w14:textId="77777777" w:rsidR="002F3204" w:rsidRPr="00891902" w:rsidRDefault="002F3204" w:rsidP="00CA4E2D">
            <w:pPr>
              <w:jc w:val="both"/>
              <w:rPr>
                <w:rFonts w:cstheme="minorHAnsi"/>
                <w:b/>
                <w:bCs/>
                <w:spacing w:val="-6"/>
                <w:lang w:val="ro-RO"/>
              </w:rPr>
            </w:pPr>
          </w:p>
        </w:tc>
        <w:tc>
          <w:tcPr>
            <w:tcW w:w="2302" w:type="pct"/>
            <w:vAlign w:val="center"/>
          </w:tcPr>
          <w:p w14:paraId="466A310A" w14:textId="0BC125BB" w:rsidR="002F3204" w:rsidRPr="00891902" w:rsidRDefault="00D821EB" w:rsidP="002F3204">
            <w:pPr>
              <w:jc w:val="both"/>
              <w:rPr>
                <w:rFonts w:cstheme="minorHAnsi"/>
                <w:b/>
                <w:bCs/>
                <w:spacing w:val="-6"/>
                <w:lang w:val="ro-RO"/>
              </w:rPr>
            </w:pPr>
            <w:r w:rsidRPr="00891902">
              <w:rPr>
                <w:rFonts w:cstheme="minorHAnsi"/>
                <w:spacing w:val="-6"/>
                <w:sz w:val="20"/>
                <w:szCs w:val="20"/>
                <w:lang w:val="ro-RO"/>
              </w:rPr>
              <w:t>Există corelare între indicatorii și rezultatele propuse prin Cererea de finanțare și planul de dezvoltare al parcului industrial</w:t>
            </w:r>
          </w:p>
        </w:tc>
        <w:tc>
          <w:tcPr>
            <w:tcW w:w="456" w:type="pct"/>
            <w:vAlign w:val="center"/>
          </w:tcPr>
          <w:p w14:paraId="72E81935" w14:textId="10EC59EC" w:rsidR="002F3204" w:rsidRPr="00891902" w:rsidRDefault="00844E95" w:rsidP="002F3204">
            <w:pPr>
              <w:jc w:val="center"/>
              <w:rPr>
                <w:rFonts w:cstheme="minorHAnsi"/>
                <w:b/>
                <w:bCs/>
                <w:spacing w:val="-6"/>
                <w:lang w:val="ro-RO"/>
              </w:rPr>
            </w:pPr>
            <w:r w:rsidRPr="00891902">
              <w:rPr>
                <w:rFonts w:cstheme="minorHAnsi"/>
                <w:b/>
                <w:bCs/>
                <w:spacing w:val="-6"/>
                <w:lang w:val="ro-RO"/>
              </w:rPr>
              <w:t>1</w:t>
            </w:r>
          </w:p>
        </w:tc>
      </w:tr>
      <w:tr w:rsidR="00810656" w:rsidRPr="00891902" w14:paraId="1AD3602A" w14:textId="28E78F22" w:rsidTr="002F3204">
        <w:trPr>
          <w:trHeight w:val="510"/>
          <w:jc w:val="center"/>
        </w:trPr>
        <w:tc>
          <w:tcPr>
            <w:tcW w:w="227" w:type="pct"/>
            <w:vMerge w:val="restart"/>
            <w:vAlign w:val="center"/>
          </w:tcPr>
          <w:p w14:paraId="4E565498" w14:textId="1BFC05CA" w:rsidR="00810656" w:rsidRPr="00891902" w:rsidRDefault="00DD1596" w:rsidP="002F3204">
            <w:pPr>
              <w:jc w:val="center"/>
              <w:rPr>
                <w:rFonts w:cstheme="minorHAnsi"/>
                <w:b/>
                <w:bCs/>
                <w:spacing w:val="-6"/>
                <w:lang w:val="ro-RO"/>
              </w:rPr>
            </w:pPr>
            <w:r w:rsidRPr="00891902">
              <w:rPr>
                <w:rFonts w:cstheme="minorHAnsi"/>
                <w:b/>
                <w:bCs/>
                <w:spacing w:val="-6"/>
                <w:lang w:val="ro-RO"/>
              </w:rPr>
              <w:t>8</w:t>
            </w:r>
          </w:p>
        </w:tc>
        <w:tc>
          <w:tcPr>
            <w:tcW w:w="2015" w:type="pct"/>
            <w:vMerge w:val="restart"/>
            <w:vAlign w:val="center"/>
          </w:tcPr>
          <w:p w14:paraId="60F835D7" w14:textId="0F8937BE" w:rsidR="00810656" w:rsidRPr="00891902" w:rsidRDefault="00810656" w:rsidP="00CA4E2D">
            <w:pPr>
              <w:jc w:val="both"/>
              <w:rPr>
                <w:rFonts w:cstheme="minorHAnsi"/>
                <w:b/>
                <w:bCs/>
                <w:spacing w:val="-6"/>
                <w:lang w:val="ro-RO"/>
              </w:rPr>
            </w:pPr>
            <w:r w:rsidRPr="00891902">
              <w:rPr>
                <w:rFonts w:cstheme="minorHAnsi"/>
                <w:b/>
                <w:bCs/>
                <w:spacing w:val="-6"/>
                <w:lang w:val="ro-RO"/>
              </w:rPr>
              <w:t xml:space="preserve">Identificarea riscurilor și mecanisme de gestionare pentru proiect </w:t>
            </w:r>
          </w:p>
        </w:tc>
        <w:tc>
          <w:tcPr>
            <w:tcW w:w="2302" w:type="pct"/>
            <w:vAlign w:val="center"/>
          </w:tcPr>
          <w:p w14:paraId="2D366527" w14:textId="1FA6CE30" w:rsidR="00810656" w:rsidRPr="00891902" w:rsidRDefault="00810656" w:rsidP="002F3204">
            <w:pPr>
              <w:jc w:val="both"/>
              <w:rPr>
                <w:rFonts w:cstheme="minorHAnsi"/>
                <w:b/>
                <w:bCs/>
                <w:spacing w:val="-6"/>
                <w:lang w:val="ro-RO"/>
              </w:rPr>
            </w:pPr>
            <w:r w:rsidRPr="00891902">
              <w:rPr>
                <w:rFonts w:cstheme="minorHAnsi"/>
                <w:spacing w:val="-6"/>
                <w:sz w:val="20"/>
                <w:szCs w:val="20"/>
                <w:lang w:val="ro-RO"/>
              </w:rPr>
              <w:t>Solicitantul identifică şi detaliază posibilele riscuri în implementarea proiectului</w:t>
            </w:r>
          </w:p>
        </w:tc>
        <w:tc>
          <w:tcPr>
            <w:tcW w:w="456" w:type="pct"/>
            <w:vAlign w:val="center"/>
          </w:tcPr>
          <w:p w14:paraId="566AC652" w14:textId="653417A5" w:rsidR="00810656" w:rsidRPr="00891902" w:rsidRDefault="006E1641" w:rsidP="002F3204">
            <w:pPr>
              <w:jc w:val="center"/>
              <w:rPr>
                <w:rFonts w:cstheme="minorHAnsi"/>
                <w:b/>
                <w:bCs/>
                <w:spacing w:val="-6"/>
                <w:lang w:val="ro-RO"/>
              </w:rPr>
            </w:pPr>
            <w:r w:rsidRPr="00891902">
              <w:rPr>
                <w:rFonts w:cstheme="minorHAnsi"/>
                <w:b/>
                <w:bCs/>
                <w:spacing w:val="-6"/>
                <w:lang w:val="ro-RO"/>
              </w:rPr>
              <w:t>2</w:t>
            </w:r>
          </w:p>
        </w:tc>
      </w:tr>
      <w:tr w:rsidR="00810656" w:rsidRPr="00891902" w14:paraId="240EB8D4" w14:textId="77777777" w:rsidTr="002F3204">
        <w:trPr>
          <w:trHeight w:val="510"/>
          <w:jc w:val="center"/>
        </w:trPr>
        <w:tc>
          <w:tcPr>
            <w:tcW w:w="227" w:type="pct"/>
            <w:vMerge/>
            <w:vAlign w:val="center"/>
          </w:tcPr>
          <w:p w14:paraId="3CC9356B" w14:textId="77777777" w:rsidR="00810656" w:rsidRPr="00891902" w:rsidRDefault="00810656" w:rsidP="002F3204">
            <w:pPr>
              <w:jc w:val="center"/>
              <w:rPr>
                <w:rFonts w:cstheme="minorHAnsi"/>
                <w:b/>
                <w:bCs/>
                <w:spacing w:val="-6"/>
                <w:lang w:val="ro-RO"/>
              </w:rPr>
            </w:pPr>
          </w:p>
        </w:tc>
        <w:tc>
          <w:tcPr>
            <w:tcW w:w="2015" w:type="pct"/>
            <w:vMerge/>
            <w:vAlign w:val="center"/>
          </w:tcPr>
          <w:p w14:paraId="0E131002" w14:textId="77777777" w:rsidR="00810656" w:rsidRPr="00891902" w:rsidRDefault="00810656" w:rsidP="00CA4E2D">
            <w:pPr>
              <w:jc w:val="both"/>
              <w:rPr>
                <w:rFonts w:cstheme="minorHAnsi"/>
                <w:b/>
                <w:bCs/>
                <w:spacing w:val="-6"/>
                <w:lang w:val="ro-RO"/>
              </w:rPr>
            </w:pPr>
          </w:p>
        </w:tc>
        <w:tc>
          <w:tcPr>
            <w:tcW w:w="2302" w:type="pct"/>
            <w:vAlign w:val="center"/>
          </w:tcPr>
          <w:p w14:paraId="0C59D0CE" w14:textId="67C43B28" w:rsidR="00810656" w:rsidRPr="00891902" w:rsidRDefault="00810656" w:rsidP="00CA4E2D">
            <w:pPr>
              <w:jc w:val="both"/>
              <w:rPr>
                <w:rFonts w:cstheme="minorHAnsi"/>
                <w:b/>
                <w:bCs/>
                <w:spacing w:val="-6"/>
                <w:lang w:val="ro-RO"/>
              </w:rPr>
            </w:pPr>
            <w:r w:rsidRPr="00891902">
              <w:rPr>
                <w:rFonts w:cstheme="minorHAnsi"/>
                <w:spacing w:val="-6"/>
                <w:sz w:val="20"/>
                <w:szCs w:val="20"/>
                <w:lang w:val="ro-RO"/>
              </w:rPr>
              <w:t>Solicitantul identifică mecanisme eficiente de gestionare a riscurilor</w:t>
            </w:r>
          </w:p>
        </w:tc>
        <w:tc>
          <w:tcPr>
            <w:tcW w:w="456" w:type="pct"/>
            <w:vAlign w:val="center"/>
          </w:tcPr>
          <w:p w14:paraId="6CAC2B87" w14:textId="3D75F935" w:rsidR="00810656" w:rsidRPr="00891902" w:rsidRDefault="006E1641" w:rsidP="002F3204">
            <w:pPr>
              <w:jc w:val="center"/>
              <w:rPr>
                <w:rFonts w:cstheme="minorHAnsi"/>
                <w:b/>
                <w:bCs/>
                <w:spacing w:val="-6"/>
                <w:lang w:val="ro-RO"/>
              </w:rPr>
            </w:pPr>
            <w:r w:rsidRPr="00891902">
              <w:rPr>
                <w:rFonts w:cstheme="minorHAnsi"/>
                <w:b/>
                <w:bCs/>
                <w:spacing w:val="-6"/>
                <w:lang w:val="ro-RO"/>
              </w:rPr>
              <w:t>2</w:t>
            </w:r>
          </w:p>
        </w:tc>
      </w:tr>
      <w:tr w:rsidR="00810656" w:rsidRPr="00891902" w14:paraId="6C93BC89" w14:textId="77777777" w:rsidTr="002F3204">
        <w:trPr>
          <w:trHeight w:val="510"/>
          <w:jc w:val="center"/>
        </w:trPr>
        <w:tc>
          <w:tcPr>
            <w:tcW w:w="227" w:type="pct"/>
            <w:vMerge/>
            <w:vAlign w:val="center"/>
          </w:tcPr>
          <w:p w14:paraId="4EB7A092" w14:textId="77777777" w:rsidR="00810656" w:rsidRPr="00891902" w:rsidRDefault="00810656" w:rsidP="002F3204">
            <w:pPr>
              <w:jc w:val="center"/>
              <w:rPr>
                <w:rFonts w:cstheme="minorHAnsi"/>
                <w:b/>
                <w:bCs/>
                <w:spacing w:val="-6"/>
                <w:lang w:val="ro-RO"/>
              </w:rPr>
            </w:pPr>
          </w:p>
        </w:tc>
        <w:tc>
          <w:tcPr>
            <w:tcW w:w="2015" w:type="pct"/>
            <w:vMerge w:val="restart"/>
            <w:vAlign w:val="center"/>
          </w:tcPr>
          <w:p w14:paraId="7597E7B0" w14:textId="0537D497" w:rsidR="00810656" w:rsidRPr="00891902" w:rsidRDefault="00810656" w:rsidP="00CA4E2D">
            <w:pPr>
              <w:jc w:val="both"/>
              <w:rPr>
                <w:rFonts w:cstheme="minorHAnsi"/>
                <w:b/>
                <w:bCs/>
                <w:spacing w:val="-6"/>
                <w:lang w:val="ro-RO"/>
              </w:rPr>
            </w:pPr>
            <w:r w:rsidRPr="00891902">
              <w:rPr>
                <w:rFonts w:cstheme="minorHAnsi"/>
                <w:b/>
                <w:bCs/>
                <w:spacing w:val="-6"/>
                <w:lang w:val="ro-RO"/>
              </w:rPr>
              <w:t>Capacitatea operațională a solicitantului de a implementa proiectul</w:t>
            </w:r>
          </w:p>
        </w:tc>
        <w:tc>
          <w:tcPr>
            <w:tcW w:w="2302" w:type="pct"/>
            <w:vAlign w:val="center"/>
          </w:tcPr>
          <w:p w14:paraId="5FA0454B" w14:textId="78938A24" w:rsidR="00810656" w:rsidRPr="00891902" w:rsidRDefault="00810656" w:rsidP="00EB13B4">
            <w:pPr>
              <w:jc w:val="both"/>
              <w:rPr>
                <w:rFonts w:cstheme="minorHAnsi"/>
                <w:spacing w:val="-6"/>
                <w:sz w:val="20"/>
                <w:szCs w:val="20"/>
                <w:lang w:val="ro-RO"/>
              </w:rPr>
            </w:pPr>
            <w:r w:rsidRPr="00891902">
              <w:rPr>
                <w:rFonts w:cstheme="minorHAnsi"/>
                <w:spacing w:val="-6"/>
                <w:sz w:val="20"/>
                <w:szCs w:val="20"/>
                <w:lang w:val="ro-RO"/>
              </w:rPr>
              <w:t>Sunt identificate toate aspectele aferente sustenabilității proiectului referitoare la sustenabilitatea instituţională (structura funcțională destinată managementului), operațională (planul de mentenanță cu lucrările specifice) şi financiară</w:t>
            </w:r>
          </w:p>
        </w:tc>
        <w:tc>
          <w:tcPr>
            <w:tcW w:w="456" w:type="pct"/>
            <w:vAlign w:val="center"/>
          </w:tcPr>
          <w:p w14:paraId="228F3FEA" w14:textId="7ADAA955" w:rsidR="00810656" w:rsidRPr="00891902" w:rsidRDefault="006E1641" w:rsidP="002F3204">
            <w:pPr>
              <w:jc w:val="center"/>
              <w:rPr>
                <w:rFonts w:cstheme="minorHAnsi"/>
                <w:b/>
                <w:bCs/>
                <w:spacing w:val="-6"/>
                <w:lang w:val="ro-RO"/>
              </w:rPr>
            </w:pPr>
            <w:r w:rsidRPr="00891902">
              <w:rPr>
                <w:rFonts w:cstheme="minorHAnsi"/>
                <w:b/>
                <w:bCs/>
                <w:spacing w:val="-6"/>
                <w:lang w:val="ro-RO"/>
              </w:rPr>
              <w:t>2</w:t>
            </w:r>
          </w:p>
        </w:tc>
      </w:tr>
      <w:tr w:rsidR="00810656" w:rsidRPr="00891902" w14:paraId="0DB9C85C" w14:textId="77777777" w:rsidTr="002F3204">
        <w:trPr>
          <w:trHeight w:val="510"/>
          <w:jc w:val="center"/>
        </w:trPr>
        <w:tc>
          <w:tcPr>
            <w:tcW w:w="227" w:type="pct"/>
            <w:vMerge/>
            <w:vAlign w:val="center"/>
          </w:tcPr>
          <w:p w14:paraId="1F92B258" w14:textId="77777777" w:rsidR="00810656" w:rsidRPr="00891902" w:rsidRDefault="00810656" w:rsidP="002F3204">
            <w:pPr>
              <w:jc w:val="center"/>
              <w:rPr>
                <w:rFonts w:cstheme="minorHAnsi"/>
                <w:b/>
                <w:bCs/>
                <w:spacing w:val="-6"/>
                <w:lang w:val="ro-RO"/>
              </w:rPr>
            </w:pPr>
          </w:p>
        </w:tc>
        <w:tc>
          <w:tcPr>
            <w:tcW w:w="2015" w:type="pct"/>
            <w:vMerge/>
            <w:vAlign w:val="center"/>
          </w:tcPr>
          <w:p w14:paraId="59D090F7" w14:textId="77777777" w:rsidR="00810656" w:rsidRPr="00891902" w:rsidRDefault="00810656" w:rsidP="00CA4E2D">
            <w:pPr>
              <w:jc w:val="both"/>
              <w:rPr>
                <w:rFonts w:cstheme="minorHAnsi"/>
                <w:b/>
                <w:bCs/>
                <w:spacing w:val="-6"/>
                <w:lang w:val="ro-RO"/>
              </w:rPr>
            </w:pPr>
          </w:p>
        </w:tc>
        <w:tc>
          <w:tcPr>
            <w:tcW w:w="2302" w:type="pct"/>
            <w:vAlign w:val="center"/>
          </w:tcPr>
          <w:p w14:paraId="31563A02" w14:textId="54B61CA5" w:rsidR="00810656" w:rsidRPr="00891902" w:rsidRDefault="00810656" w:rsidP="00EB13B4">
            <w:pPr>
              <w:jc w:val="both"/>
              <w:rPr>
                <w:rFonts w:cstheme="minorHAnsi"/>
                <w:spacing w:val="-6"/>
                <w:sz w:val="20"/>
                <w:szCs w:val="20"/>
                <w:lang w:val="ro-RO"/>
              </w:rPr>
            </w:pPr>
            <w:r w:rsidRPr="00891902">
              <w:rPr>
                <w:rFonts w:cstheme="minorHAnsi"/>
                <w:spacing w:val="-6"/>
                <w:sz w:val="20"/>
                <w:szCs w:val="20"/>
                <w:lang w:val="ro-RO"/>
              </w:rPr>
              <w:t>Resursele materiale şi umane (echipa de implementare proiect) sunt clar definite şi sunt adecvate pentru implementarea proiectului. Echipa de proiect propusă are experiența, competențele profesionale şi calificările necesare pentru implementarea proiectul</w:t>
            </w:r>
          </w:p>
        </w:tc>
        <w:tc>
          <w:tcPr>
            <w:tcW w:w="456" w:type="pct"/>
            <w:vAlign w:val="center"/>
          </w:tcPr>
          <w:p w14:paraId="53FC363E" w14:textId="14F49D0B" w:rsidR="00810656" w:rsidRPr="00891902" w:rsidRDefault="000F3B69" w:rsidP="002F3204">
            <w:pPr>
              <w:jc w:val="center"/>
              <w:rPr>
                <w:rFonts w:cstheme="minorHAnsi"/>
                <w:b/>
                <w:bCs/>
                <w:spacing w:val="-6"/>
                <w:lang w:val="ro-RO"/>
              </w:rPr>
            </w:pPr>
            <w:r w:rsidRPr="00891902">
              <w:rPr>
                <w:rFonts w:cstheme="minorHAnsi"/>
                <w:b/>
                <w:bCs/>
                <w:spacing w:val="-6"/>
                <w:lang w:val="ro-RO"/>
              </w:rPr>
              <w:t>2</w:t>
            </w:r>
          </w:p>
        </w:tc>
      </w:tr>
      <w:tr w:rsidR="00CA4E2D" w:rsidRPr="00891902" w14:paraId="264A134E" w14:textId="6DE3EA04" w:rsidTr="00CA4E2D">
        <w:trPr>
          <w:trHeight w:val="383"/>
          <w:jc w:val="center"/>
        </w:trPr>
        <w:tc>
          <w:tcPr>
            <w:tcW w:w="227" w:type="pct"/>
            <w:vAlign w:val="center"/>
          </w:tcPr>
          <w:p w14:paraId="36666E0C" w14:textId="1DBD9383" w:rsidR="00CA4E2D" w:rsidRPr="00891902" w:rsidRDefault="00DD1596" w:rsidP="00CA4E2D">
            <w:pPr>
              <w:jc w:val="center"/>
              <w:rPr>
                <w:rFonts w:cstheme="minorHAnsi"/>
                <w:b/>
                <w:bCs/>
                <w:spacing w:val="-6"/>
                <w:lang w:val="ro-RO"/>
              </w:rPr>
            </w:pPr>
            <w:r w:rsidRPr="00891902">
              <w:rPr>
                <w:rFonts w:cstheme="minorHAnsi"/>
                <w:b/>
                <w:bCs/>
                <w:spacing w:val="-6"/>
                <w:lang w:val="ro-RO"/>
              </w:rPr>
              <w:t>9</w:t>
            </w:r>
          </w:p>
        </w:tc>
        <w:tc>
          <w:tcPr>
            <w:tcW w:w="2015" w:type="pct"/>
            <w:vAlign w:val="center"/>
          </w:tcPr>
          <w:p w14:paraId="1298904A" w14:textId="6A956FF1" w:rsidR="00CA4E2D" w:rsidRPr="00891902" w:rsidRDefault="00B02882" w:rsidP="00CA4E2D">
            <w:pPr>
              <w:jc w:val="both"/>
              <w:rPr>
                <w:rFonts w:cstheme="minorHAnsi"/>
                <w:b/>
                <w:bCs/>
                <w:spacing w:val="-6"/>
                <w:lang w:val="ro-RO"/>
              </w:rPr>
            </w:pPr>
            <w:r w:rsidRPr="00891902">
              <w:rPr>
                <w:rFonts w:cstheme="minorHAnsi"/>
                <w:b/>
                <w:bCs/>
                <w:spacing w:val="-6"/>
                <w:lang w:val="ro-RO"/>
              </w:rPr>
              <w:t>R</w:t>
            </w:r>
            <w:r w:rsidR="00C95353" w:rsidRPr="00891902">
              <w:rPr>
                <w:rFonts w:cstheme="minorHAnsi"/>
                <w:b/>
                <w:bCs/>
                <w:spacing w:val="-6"/>
                <w:lang w:val="ro-RO"/>
              </w:rPr>
              <w:t>espectarea temelor orizontale</w:t>
            </w:r>
          </w:p>
        </w:tc>
        <w:tc>
          <w:tcPr>
            <w:tcW w:w="2302" w:type="pct"/>
            <w:vAlign w:val="center"/>
          </w:tcPr>
          <w:p w14:paraId="01E416C4" w14:textId="2C702D23" w:rsidR="00CA4E2D" w:rsidRPr="00891902" w:rsidRDefault="00B02882" w:rsidP="00CA4E2D">
            <w:pPr>
              <w:jc w:val="both"/>
              <w:rPr>
                <w:rFonts w:cstheme="minorHAnsi"/>
                <w:b/>
                <w:bCs/>
                <w:spacing w:val="-6"/>
                <w:lang w:val="ro-RO"/>
              </w:rPr>
            </w:pPr>
            <w:r w:rsidRPr="00891902">
              <w:rPr>
                <w:rFonts w:cstheme="minorHAnsi"/>
                <w:spacing w:val="-6"/>
                <w:sz w:val="20"/>
                <w:szCs w:val="20"/>
                <w:lang w:val="ro-RO"/>
              </w:rPr>
              <w:t xml:space="preserve">Solicitantul justifică temeinic și probează cu documente relevante respectarea condițiilor cu privire la temele orizontale conform Ghidului solicitantului </w:t>
            </w:r>
          </w:p>
        </w:tc>
        <w:tc>
          <w:tcPr>
            <w:tcW w:w="456" w:type="pct"/>
            <w:vAlign w:val="center"/>
          </w:tcPr>
          <w:p w14:paraId="5B9586AD" w14:textId="4132BA3B" w:rsidR="00CA4E2D" w:rsidRPr="00891902" w:rsidRDefault="000F3B69" w:rsidP="00CA4E2D">
            <w:pPr>
              <w:jc w:val="center"/>
              <w:rPr>
                <w:rFonts w:cstheme="minorHAnsi"/>
                <w:b/>
                <w:bCs/>
                <w:spacing w:val="-6"/>
                <w:lang w:val="ro-RO"/>
              </w:rPr>
            </w:pPr>
            <w:r w:rsidRPr="00891902">
              <w:rPr>
                <w:rFonts w:cstheme="minorHAnsi"/>
                <w:b/>
                <w:bCs/>
                <w:spacing w:val="-6"/>
                <w:lang w:val="ro-RO"/>
              </w:rPr>
              <w:t>2</w:t>
            </w:r>
          </w:p>
        </w:tc>
      </w:tr>
    </w:tbl>
    <w:p w14:paraId="51EA4C5E" w14:textId="6EA29D1D" w:rsidR="00FE1514" w:rsidRPr="00891902" w:rsidRDefault="00FE1514" w:rsidP="00FE1514">
      <w:pPr>
        <w:rPr>
          <w:rFonts w:cstheme="minorHAnsi"/>
          <w:b/>
          <w:bCs/>
          <w:lang w:val="ro-RO"/>
        </w:rPr>
      </w:pPr>
    </w:p>
    <w:p w14:paraId="169D9360" w14:textId="362B90FC" w:rsidR="00770D10" w:rsidRPr="00891902" w:rsidRDefault="00770D10" w:rsidP="00FE1514">
      <w:pPr>
        <w:rPr>
          <w:rFonts w:cstheme="minorHAnsi"/>
          <w:b/>
          <w:bCs/>
          <w:lang w:val="ro-RO"/>
        </w:rPr>
      </w:pPr>
      <w:r w:rsidRPr="00891902">
        <w:rPr>
          <w:rFonts w:cstheme="minorHAnsi"/>
          <w:b/>
          <w:bCs/>
          <w:lang w:val="ro-RO"/>
        </w:rPr>
        <w:t>*Notarea cu 0 a unui criteriu sau subcriteriu nu duce la respingerea proiectului</w:t>
      </w:r>
    </w:p>
    <w:p w14:paraId="6F7264E2" w14:textId="4FFC217D" w:rsidR="002B6326" w:rsidRPr="00891902" w:rsidRDefault="002B6326" w:rsidP="00FE1514">
      <w:pPr>
        <w:rPr>
          <w:rFonts w:cstheme="minorHAnsi"/>
          <w:b/>
          <w:bCs/>
          <w:lang w:val="ro-RO"/>
        </w:rPr>
      </w:pPr>
      <w:r w:rsidRPr="00891902">
        <w:rPr>
          <w:rFonts w:cstheme="minorHAnsi"/>
          <w:b/>
          <w:bCs/>
          <w:lang w:val="ro-RO"/>
        </w:rPr>
        <w:t>Punctajul maxim care poate fi obținut de către un Solicitant este de 100 de puncte.</w:t>
      </w:r>
    </w:p>
    <w:p w14:paraId="24FBB32B" w14:textId="003BB4A5" w:rsidR="002B6326" w:rsidRPr="00891902" w:rsidRDefault="002B6326" w:rsidP="00FE1514">
      <w:pPr>
        <w:rPr>
          <w:rFonts w:cstheme="minorHAnsi"/>
          <w:b/>
          <w:bCs/>
          <w:lang w:val="ro-RO"/>
        </w:rPr>
      </w:pPr>
      <w:r w:rsidRPr="00891902">
        <w:rPr>
          <w:rFonts w:cstheme="minorHAnsi"/>
          <w:b/>
          <w:bCs/>
          <w:lang w:val="ro-RO"/>
        </w:rPr>
        <w:t xml:space="preserve">Pragul minim de calitate care permite acceptarea la finanțare a proiectelor este de </w:t>
      </w:r>
      <w:r w:rsidR="00F912FE" w:rsidRPr="00891902">
        <w:rPr>
          <w:rFonts w:cstheme="minorHAnsi"/>
          <w:b/>
          <w:bCs/>
          <w:lang w:val="ro-RO"/>
        </w:rPr>
        <w:t>6</w:t>
      </w:r>
      <w:r w:rsidRPr="00891902">
        <w:rPr>
          <w:rFonts w:cstheme="minorHAnsi"/>
          <w:b/>
          <w:bCs/>
          <w:lang w:val="ro-RO"/>
        </w:rPr>
        <w:t>0 de puncte.</w:t>
      </w:r>
    </w:p>
    <w:p w14:paraId="0B3DADD0" w14:textId="554BFD54" w:rsidR="002B6326" w:rsidRPr="00891902" w:rsidRDefault="002B6326" w:rsidP="00FE1514">
      <w:pPr>
        <w:rPr>
          <w:rFonts w:cstheme="minorHAnsi"/>
          <w:b/>
          <w:bCs/>
          <w:lang w:val="ro-RO"/>
        </w:rPr>
      </w:pPr>
      <w:r w:rsidRPr="00891902">
        <w:rPr>
          <w:rFonts w:cstheme="minorHAnsi"/>
          <w:b/>
          <w:bCs/>
          <w:lang w:val="ro-RO"/>
        </w:rPr>
        <w:t>Pragul de excelență care permite demararea directă a procesului de contractare este de 80 de puncte.</w:t>
      </w:r>
    </w:p>
    <w:sectPr w:rsidR="002B6326" w:rsidRPr="00891902" w:rsidSect="002B6326">
      <w:pgSz w:w="15840" w:h="12240" w:orient="landscape"/>
      <w:pgMar w:top="851" w:right="1440"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705"/>
    <w:rsid w:val="00054E6B"/>
    <w:rsid w:val="000F3B69"/>
    <w:rsid w:val="00112DC8"/>
    <w:rsid w:val="00121C3E"/>
    <w:rsid w:val="00152263"/>
    <w:rsid w:val="00156AC1"/>
    <w:rsid w:val="00221203"/>
    <w:rsid w:val="00266DEB"/>
    <w:rsid w:val="002B6326"/>
    <w:rsid w:val="002F3204"/>
    <w:rsid w:val="003129BF"/>
    <w:rsid w:val="00360601"/>
    <w:rsid w:val="00485A65"/>
    <w:rsid w:val="00507E94"/>
    <w:rsid w:val="00573311"/>
    <w:rsid w:val="00621470"/>
    <w:rsid w:val="00623A12"/>
    <w:rsid w:val="00650208"/>
    <w:rsid w:val="00656169"/>
    <w:rsid w:val="00657645"/>
    <w:rsid w:val="006E1641"/>
    <w:rsid w:val="006E1AF4"/>
    <w:rsid w:val="00770D10"/>
    <w:rsid w:val="00774981"/>
    <w:rsid w:val="00810656"/>
    <w:rsid w:val="00844E95"/>
    <w:rsid w:val="00881806"/>
    <w:rsid w:val="00886416"/>
    <w:rsid w:val="00891902"/>
    <w:rsid w:val="00904849"/>
    <w:rsid w:val="00907194"/>
    <w:rsid w:val="009B18D2"/>
    <w:rsid w:val="009E7B86"/>
    <w:rsid w:val="009F4D8A"/>
    <w:rsid w:val="00A35DCC"/>
    <w:rsid w:val="00A944F5"/>
    <w:rsid w:val="00B02882"/>
    <w:rsid w:val="00B0554E"/>
    <w:rsid w:val="00B12C1E"/>
    <w:rsid w:val="00BF3115"/>
    <w:rsid w:val="00C95353"/>
    <w:rsid w:val="00CA4E2D"/>
    <w:rsid w:val="00D32C27"/>
    <w:rsid w:val="00D441E2"/>
    <w:rsid w:val="00D821EB"/>
    <w:rsid w:val="00DD1596"/>
    <w:rsid w:val="00E969F8"/>
    <w:rsid w:val="00EB13B4"/>
    <w:rsid w:val="00EB2835"/>
    <w:rsid w:val="00EB4D55"/>
    <w:rsid w:val="00F34864"/>
    <w:rsid w:val="00F55705"/>
    <w:rsid w:val="00F80B3F"/>
    <w:rsid w:val="00F912FE"/>
    <w:rsid w:val="00F91A4F"/>
    <w:rsid w:val="00FE1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69FA7"/>
  <w15:chartTrackingRefBased/>
  <w15:docId w15:val="{E55FDCB5-E656-4C1F-8E62-7E523732B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NormalChar">
    <w:name w:val="5 Normal Char"/>
    <w:link w:val="5Normal"/>
    <w:locked/>
    <w:rsid w:val="00FE1514"/>
    <w:rPr>
      <w:rFonts w:ascii="Verdana" w:hAnsi="Verdana"/>
      <w:spacing w:val="-2"/>
      <w:szCs w:val="24"/>
    </w:rPr>
  </w:style>
  <w:style w:type="paragraph" w:customStyle="1" w:styleId="5Normal">
    <w:name w:val="5 Normal"/>
    <w:basedOn w:val="Normal"/>
    <w:link w:val="5NormalChar"/>
    <w:qFormat/>
    <w:rsid w:val="00FE151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table" w:styleId="TableGrid">
    <w:name w:val="Table Grid"/>
    <w:basedOn w:val="TableNormal"/>
    <w:uiPriority w:val="39"/>
    <w:rsid w:val="00FE15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Pages>
  <Words>817</Words>
  <Characters>4661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14</cp:revision>
  <dcterms:created xsi:type="dcterms:W3CDTF">2023-02-26T15:24:00Z</dcterms:created>
  <dcterms:modified xsi:type="dcterms:W3CDTF">2023-08-02T13:38:00Z</dcterms:modified>
</cp:coreProperties>
</file>