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837A5" w14:textId="77777777" w:rsidR="004E4D2B" w:rsidRPr="00AB326F" w:rsidRDefault="004E4D2B" w:rsidP="004E4D2B">
      <w:pPr>
        <w:spacing w:after="0" w:line="240" w:lineRule="auto"/>
        <w:jc w:val="right"/>
        <w:rPr>
          <w:rFonts w:eastAsia="Calibri" w:cstheme="minorHAnsi"/>
          <w:b/>
        </w:rPr>
      </w:pPr>
      <w:r w:rsidRPr="00AB326F">
        <w:rPr>
          <w:rFonts w:eastAsia="Calibri" w:cstheme="minorHAnsi"/>
          <w:b/>
        </w:rPr>
        <w:t xml:space="preserve">ANEXA NR. 1.2 – </w:t>
      </w:r>
    </w:p>
    <w:p w14:paraId="4A6B9D2B" w14:textId="77777777" w:rsidR="004E4D2B" w:rsidRPr="00AB326F" w:rsidRDefault="004E4D2B" w:rsidP="004E4D2B">
      <w:pPr>
        <w:spacing w:after="0" w:line="240" w:lineRule="auto"/>
        <w:jc w:val="right"/>
        <w:rPr>
          <w:rFonts w:eastAsia="Calibri" w:cstheme="minorHAnsi"/>
          <w:b/>
        </w:rPr>
      </w:pPr>
      <w:r w:rsidRPr="00AB326F">
        <w:rPr>
          <w:rFonts w:eastAsia="Calibri" w:cstheme="minorHAnsi"/>
          <w:b/>
        </w:rPr>
        <w:t>Plan de dezvoltare al parcului de specializare inteligentă</w:t>
      </w:r>
    </w:p>
    <w:p w14:paraId="1D794780" w14:textId="77777777" w:rsidR="004E4D2B" w:rsidRPr="00AB326F" w:rsidRDefault="004E4D2B" w:rsidP="004E4D2B">
      <w:pPr>
        <w:spacing w:after="0" w:line="240" w:lineRule="auto"/>
        <w:rPr>
          <w:rFonts w:eastAsia="Calibri" w:cstheme="minorHAnsi"/>
          <w:b/>
        </w:rPr>
      </w:pPr>
    </w:p>
    <w:p w14:paraId="50B8BAE9" w14:textId="40C366B3" w:rsidR="004E4D2B" w:rsidRPr="00AB326F" w:rsidRDefault="004E4D2B" w:rsidP="00D8611B">
      <w:pPr>
        <w:widowControl w:val="0"/>
        <w:spacing w:after="0"/>
        <w:ind w:right="57"/>
        <w:rPr>
          <w:rFonts w:cstheme="minorHAnsi"/>
          <w:b/>
          <w:bCs/>
          <w:spacing w:val="-2"/>
          <w:sz w:val="28"/>
          <w:szCs w:val="28"/>
        </w:rPr>
      </w:pPr>
      <w:r w:rsidRPr="00AB326F">
        <w:rPr>
          <w:rFonts w:eastAsia="Calibri" w:cstheme="minorHAnsi"/>
        </w:rPr>
        <w:t>Program</w:t>
      </w:r>
      <w:r w:rsidR="00D8611B" w:rsidRPr="00AB326F">
        <w:rPr>
          <w:rFonts w:cstheme="minorHAnsi"/>
          <w:b/>
          <w:bCs/>
          <w:spacing w:val="-2"/>
          <w:sz w:val="28"/>
          <w:szCs w:val="28"/>
        </w:rPr>
        <w:t xml:space="preserve"> PROGRAMUL REGIONAL SUD-VEST OLTENIA 2021-2027</w:t>
      </w:r>
    </w:p>
    <w:p w14:paraId="0725D1F9" w14:textId="77777777" w:rsidR="00D8611B" w:rsidRPr="00AB326F" w:rsidRDefault="00D8611B" w:rsidP="00D8611B">
      <w:pPr>
        <w:spacing w:after="0"/>
        <w:rPr>
          <w:rFonts w:cstheme="minorHAnsi"/>
          <w:bCs/>
        </w:rPr>
      </w:pPr>
      <w:r w:rsidRPr="00AB326F">
        <w:rPr>
          <w:rFonts w:cstheme="minorHAnsi"/>
          <w:b/>
        </w:rPr>
        <w:t>PRIORITATEA 1</w:t>
      </w:r>
      <w:r w:rsidRPr="00AB326F">
        <w:rPr>
          <w:rFonts w:cstheme="minorHAnsi"/>
          <w:bCs/>
        </w:rPr>
        <w:t xml:space="preserve"> - </w:t>
      </w:r>
      <w:bookmarkStart w:id="0" w:name="_Hlk138087090"/>
      <w:r w:rsidRPr="00AB326F">
        <w:rPr>
          <w:rFonts w:cstheme="minorHAnsi"/>
          <w:bCs/>
        </w:rPr>
        <w:t>COMPETITIVITATE PRIN INOVARE ȘI ÎNTREPRINDERI DINAMICE</w:t>
      </w:r>
    </w:p>
    <w:bookmarkEnd w:id="0"/>
    <w:p w14:paraId="627513D8" w14:textId="77777777" w:rsidR="00D8611B" w:rsidRPr="00AB326F" w:rsidRDefault="00D8611B" w:rsidP="00D8611B">
      <w:pPr>
        <w:spacing w:after="0"/>
        <w:rPr>
          <w:rFonts w:cstheme="minorHAnsi"/>
          <w:bCs/>
        </w:rPr>
      </w:pPr>
      <w:r w:rsidRPr="00AB326F">
        <w:rPr>
          <w:rFonts w:cstheme="minorHAnsi"/>
          <w:b/>
        </w:rPr>
        <w:t>OBIECTIV SPECIFIC 1.3</w:t>
      </w:r>
      <w:r w:rsidRPr="00AB326F">
        <w:rPr>
          <w:rFonts w:cstheme="minorHAnsi"/>
          <w:bCs/>
        </w:rPr>
        <w:t xml:space="preserve"> - </w:t>
      </w:r>
      <w:bookmarkStart w:id="1" w:name="_Hlk138087121"/>
      <w:r w:rsidRPr="00AB326F">
        <w:rPr>
          <w:rFonts w:cstheme="minorHAnsi"/>
          <w:bCs/>
        </w:rPr>
        <w:t>INTENSIFICAREA CREȘTERII SUSTENABILE ȘI CREȘTEREA COMPETITIVITĂȚII IMM-URILOR ȘI CREAREA DE LOCURI DE MUNCĂ ÎN CADRUL IMM-URILOR, INCLUSIV PRIN INVESTIȚII PRODUCTIVE</w:t>
      </w:r>
    </w:p>
    <w:bookmarkEnd w:id="1"/>
    <w:p w14:paraId="3FFC6565" w14:textId="77777777" w:rsidR="00D8611B" w:rsidRPr="00AB326F" w:rsidRDefault="004E4D2B" w:rsidP="00D8611B">
      <w:pPr>
        <w:widowControl w:val="0"/>
        <w:spacing w:after="120"/>
        <w:ind w:right="57"/>
        <w:rPr>
          <w:rFonts w:cstheme="minorHAnsi"/>
          <w:b/>
          <w:bCs/>
          <w:spacing w:val="-2"/>
        </w:rPr>
      </w:pPr>
      <w:r w:rsidRPr="00AB326F">
        <w:rPr>
          <w:rFonts w:eastAsia="Calibri" w:cstheme="minorHAnsi"/>
        </w:rPr>
        <w:t xml:space="preserve">Apel de proiecte: </w:t>
      </w:r>
      <w:r w:rsidR="00D8611B" w:rsidRPr="00AB326F">
        <w:rPr>
          <w:rFonts w:cstheme="minorHAnsi"/>
          <w:b/>
          <w:bCs/>
          <w:spacing w:val="-2"/>
        </w:rPr>
        <w:t>PR SV/C1/1/1.3/2023</w:t>
      </w:r>
    </w:p>
    <w:p w14:paraId="31CE976F" w14:textId="1062F923" w:rsidR="004E4D2B" w:rsidRPr="00AB326F" w:rsidRDefault="004E4D2B" w:rsidP="00D8611B">
      <w:pPr>
        <w:spacing w:after="0" w:line="240" w:lineRule="auto"/>
        <w:rPr>
          <w:rFonts w:eastAsia="Calibri" w:cstheme="minorHAnsi"/>
          <w:b/>
        </w:rPr>
      </w:pPr>
    </w:p>
    <w:p w14:paraId="5D944D0C" w14:textId="77777777" w:rsidR="004E4D2B" w:rsidRPr="00AB326F" w:rsidRDefault="004E4D2B" w:rsidP="004E4D2B">
      <w:pPr>
        <w:jc w:val="center"/>
        <w:rPr>
          <w:rFonts w:eastAsia="Calibri" w:cstheme="minorHAnsi"/>
          <w:b/>
          <w:sz w:val="28"/>
          <w:szCs w:val="28"/>
        </w:rPr>
      </w:pPr>
      <w:r w:rsidRPr="00AB326F">
        <w:rPr>
          <w:rFonts w:eastAsia="Calibri" w:cstheme="minorHAnsi"/>
          <w:b/>
          <w:sz w:val="28"/>
          <w:szCs w:val="28"/>
        </w:rPr>
        <w:t>Plan de dezvoltare al parcului de specializare inteligentă</w:t>
      </w:r>
    </w:p>
    <w:p w14:paraId="1D5CA964" w14:textId="77777777" w:rsidR="00A65A3C" w:rsidRPr="00AB326F" w:rsidRDefault="00A65A3C" w:rsidP="00A65A3C">
      <w:pPr>
        <w:jc w:val="center"/>
        <w:rPr>
          <w:rFonts w:cstheme="minorHAnsi"/>
          <w:b/>
          <w:color w:val="FF0000"/>
        </w:rPr>
      </w:pPr>
      <w:r w:rsidRPr="00AB326F">
        <w:rPr>
          <w:rFonts w:cstheme="minorHAnsi"/>
          <w:b/>
          <w:color w:val="FF0000"/>
        </w:rPr>
        <w:t>ATENȚIE! FORMA FINALĂ VA FI DIPONIBILĂ LA MOMENTUL PUBLICĂRII NORMELOR DE APLICARE A OUG 112/2022, cu modificările și completările ulterioare</w:t>
      </w:r>
    </w:p>
    <w:p w14:paraId="06DB279D" w14:textId="77777777" w:rsidR="00A65A3C" w:rsidRPr="00AB326F" w:rsidRDefault="00A65A3C" w:rsidP="00A65A3C">
      <w:pPr>
        <w:rPr>
          <w:rFonts w:cstheme="minorHAnsi"/>
          <w:b/>
        </w:rPr>
      </w:pPr>
      <w:r w:rsidRPr="00AB326F">
        <w:rPr>
          <w:rFonts w:cstheme="minorHAnsi"/>
          <w:b/>
        </w:rPr>
        <w:t>1.</w:t>
      </w:r>
      <w:r w:rsidRPr="00AB326F">
        <w:rPr>
          <w:rFonts w:cstheme="minorHAnsi"/>
          <w:b/>
        </w:rPr>
        <w:tab/>
        <w:t>Titlul parcului de specializate inteligentă</w:t>
      </w:r>
    </w:p>
    <w:p w14:paraId="208B740D" w14:textId="77777777" w:rsidR="00A65A3C" w:rsidRPr="00AB326F" w:rsidRDefault="00A65A3C" w:rsidP="00A65A3C">
      <w:pPr>
        <w:rPr>
          <w:rFonts w:cstheme="minorHAnsi"/>
          <w:i/>
        </w:rPr>
      </w:pPr>
      <w:r w:rsidRPr="00AB326F">
        <w:rPr>
          <w:rFonts w:cstheme="minorHAnsi"/>
          <w:i/>
        </w:rPr>
        <w:t xml:space="preserve">inclusiv datele de contact si identificare ale organizației care administrează structura, logo-ul acesteia etc. </w:t>
      </w:r>
    </w:p>
    <w:p w14:paraId="20EFCB2D" w14:textId="77777777" w:rsidR="00A65A3C" w:rsidRPr="00AB326F" w:rsidRDefault="00A65A3C" w:rsidP="00A65A3C">
      <w:pPr>
        <w:rPr>
          <w:rFonts w:cstheme="minorHAnsi"/>
          <w:b/>
        </w:rPr>
      </w:pPr>
      <w:r w:rsidRPr="00AB326F">
        <w:rPr>
          <w:rFonts w:cstheme="minorHAnsi"/>
          <w:b/>
        </w:rPr>
        <w:t>2.</w:t>
      </w:r>
      <w:r w:rsidRPr="00AB326F">
        <w:rPr>
          <w:rFonts w:cstheme="minorHAnsi"/>
          <w:b/>
        </w:rPr>
        <w:tab/>
        <w:t>Descrierea organizației care administrează/urmează a administra parcul de specializare inteligentă (societatea de administrare/compartiment delegat)</w:t>
      </w:r>
    </w:p>
    <w:p w14:paraId="2A523685" w14:textId="77777777" w:rsidR="00A65A3C" w:rsidRPr="00AB326F" w:rsidRDefault="00A65A3C" w:rsidP="00A65A3C">
      <w:pPr>
        <w:rPr>
          <w:rFonts w:cstheme="minorHAnsi"/>
          <w:b/>
        </w:rPr>
      </w:pPr>
      <w:r w:rsidRPr="00AB326F">
        <w:rPr>
          <w:rFonts w:cstheme="minorHAnsi"/>
          <w:b/>
        </w:rPr>
        <w:t xml:space="preserve">Se vor furniza informații cu privire la următoarele aspecte: </w:t>
      </w:r>
    </w:p>
    <w:p w14:paraId="2F02567F" w14:textId="77777777" w:rsidR="00A65A3C" w:rsidRPr="00AB326F" w:rsidRDefault="00A65A3C" w:rsidP="00A65A3C">
      <w:pPr>
        <w:pStyle w:val="ListParagraph"/>
        <w:numPr>
          <w:ilvl w:val="0"/>
          <w:numId w:val="3"/>
        </w:numPr>
        <w:rPr>
          <w:rFonts w:cstheme="minorHAnsi"/>
          <w:i/>
        </w:rPr>
      </w:pPr>
      <w:r w:rsidRPr="00AB326F">
        <w:rPr>
          <w:rFonts w:cstheme="minorHAnsi"/>
          <w:i/>
        </w:rPr>
        <w:t>istoricul societății de administrare (dacă este cazul)</w:t>
      </w:r>
    </w:p>
    <w:p w14:paraId="07BD193C" w14:textId="77777777" w:rsidR="00A65A3C" w:rsidRPr="00AB326F" w:rsidRDefault="00A65A3C" w:rsidP="00A65A3C">
      <w:pPr>
        <w:pStyle w:val="ListParagraph"/>
        <w:numPr>
          <w:ilvl w:val="0"/>
          <w:numId w:val="3"/>
        </w:numPr>
        <w:rPr>
          <w:rFonts w:cstheme="minorHAnsi"/>
          <w:i/>
        </w:rPr>
      </w:pPr>
      <w:r w:rsidRPr="00AB326F">
        <w:rPr>
          <w:rFonts w:cstheme="minorHAnsi"/>
          <w:i/>
        </w:rPr>
        <w:t xml:space="preserve">strategia prezentă/viitoare a societății în ceea ce privește managementul (administrarea) parcului de specializare inteligentă şi asigurarea funcționării optime, în corelare cu specificul parcului şi al serviciilor oferite locatarilor parcului: </w:t>
      </w:r>
    </w:p>
    <w:p w14:paraId="7C7DD721" w14:textId="77777777" w:rsidR="00A65A3C" w:rsidRPr="00AB326F" w:rsidRDefault="00A65A3C" w:rsidP="00A65A3C">
      <w:pPr>
        <w:pStyle w:val="ListParagraph"/>
        <w:numPr>
          <w:ilvl w:val="0"/>
          <w:numId w:val="3"/>
        </w:numPr>
        <w:rPr>
          <w:rFonts w:cstheme="minorHAnsi"/>
          <w:i/>
        </w:rPr>
      </w:pPr>
      <w:r w:rsidRPr="00AB326F">
        <w:rPr>
          <w:rFonts w:cstheme="minorHAnsi"/>
          <w:i/>
        </w:rPr>
        <w:t>viziunea, misiunea şi obiectivele pe termen scurt, mediu şi lung</w:t>
      </w:r>
    </w:p>
    <w:p w14:paraId="02B30002" w14:textId="77777777" w:rsidR="00A65A3C" w:rsidRPr="00AB326F" w:rsidRDefault="00A65A3C" w:rsidP="00A65A3C">
      <w:pPr>
        <w:pStyle w:val="ListParagraph"/>
        <w:numPr>
          <w:ilvl w:val="0"/>
          <w:numId w:val="3"/>
        </w:numPr>
        <w:rPr>
          <w:rFonts w:cstheme="minorHAnsi"/>
          <w:i/>
        </w:rPr>
      </w:pPr>
      <w:r w:rsidRPr="00AB326F">
        <w:rPr>
          <w:rFonts w:cstheme="minorHAnsi"/>
          <w:i/>
        </w:rPr>
        <w:t>parteneriate strategice, dacă este cazul</w:t>
      </w:r>
    </w:p>
    <w:p w14:paraId="2813F950" w14:textId="77777777" w:rsidR="00A65A3C" w:rsidRPr="00AB326F" w:rsidRDefault="00A65A3C" w:rsidP="00A65A3C">
      <w:pPr>
        <w:pStyle w:val="ListParagraph"/>
        <w:numPr>
          <w:ilvl w:val="0"/>
          <w:numId w:val="3"/>
        </w:numPr>
        <w:rPr>
          <w:rFonts w:cstheme="minorHAnsi"/>
          <w:i/>
        </w:rPr>
      </w:pPr>
      <w:r w:rsidRPr="00AB326F">
        <w:rPr>
          <w:rFonts w:cstheme="minorHAnsi"/>
          <w:i/>
        </w:rPr>
        <w:t xml:space="preserve">identificarea riscurilor ce pot apărea în activitatea de administrare a parcului de specializare inteligentă şi descrierea mecanismului de gestionare a riscurilor. Se va acorda o atenție sporită în riscurilor legate de posibilitatea ca IMM-urile rezidente să nu propună investiții al căror caracter inovativ este clar. </w:t>
      </w:r>
    </w:p>
    <w:p w14:paraId="21502877" w14:textId="77777777" w:rsidR="00A65A3C" w:rsidRPr="00AB326F" w:rsidRDefault="00A65A3C" w:rsidP="00A65A3C">
      <w:pPr>
        <w:pStyle w:val="ListParagraph"/>
        <w:numPr>
          <w:ilvl w:val="0"/>
          <w:numId w:val="3"/>
        </w:numPr>
        <w:rPr>
          <w:rFonts w:cstheme="minorHAnsi"/>
          <w:i/>
        </w:rPr>
      </w:pPr>
      <w:r w:rsidRPr="00AB326F">
        <w:rPr>
          <w:rFonts w:cstheme="minorHAnsi"/>
          <w:i/>
        </w:rPr>
        <w:t>resursele</w:t>
      </w:r>
      <w:r w:rsidRPr="00AB326F">
        <w:rPr>
          <w:rFonts w:cstheme="minorHAnsi"/>
          <w:b/>
        </w:rPr>
        <w:t xml:space="preserve"> </w:t>
      </w:r>
      <w:r w:rsidRPr="00AB326F">
        <w:rPr>
          <w:rFonts w:cstheme="minorHAnsi"/>
          <w:i/>
        </w:rPr>
        <w:t>umane implicate în activitatea de administrare a parcului de specializare inteligentă, inclusiv domeniile de expertiză, abilitățile, activitățile şi responsabilități în cadrul organizației, în corelare cu specificul parcului de specializare inteligentă şi al serviciilor oferite locatarilor parcului</w:t>
      </w:r>
    </w:p>
    <w:p w14:paraId="1B2D22C4" w14:textId="77777777" w:rsidR="00A65A3C" w:rsidRPr="00AB326F" w:rsidRDefault="00A65A3C" w:rsidP="00A65A3C">
      <w:pPr>
        <w:pStyle w:val="ListParagraph"/>
        <w:numPr>
          <w:ilvl w:val="0"/>
          <w:numId w:val="3"/>
        </w:numPr>
        <w:rPr>
          <w:rFonts w:cstheme="minorHAnsi"/>
          <w:i/>
        </w:rPr>
      </w:pPr>
      <w:r w:rsidRPr="00AB326F">
        <w:rPr>
          <w:rFonts w:cstheme="minorHAnsi"/>
          <w:i/>
        </w:rPr>
        <w:t>alte aspecte relevante care pot dovedi/ susține capacitatea de a administra şi de a asigura buna funcționare a parcului de specializare inteligentă</w:t>
      </w:r>
    </w:p>
    <w:p w14:paraId="2D9B8242" w14:textId="77777777" w:rsidR="00A65A3C" w:rsidRPr="00AB326F" w:rsidRDefault="00A65A3C" w:rsidP="00A65A3C">
      <w:pPr>
        <w:rPr>
          <w:rFonts w:cstheme="minorHAnsi"/>
          <w:b/>
        </w:rPr>
      </w:pPr>
      <w:r w:rsidRPr="00AB326F">
        <w:rPr>
          <w:rFonts w:cstheme="minorHAnsi"/>
          <w:b/>
        </w:rPr>
        <w:t>3.</w:t>
      </w:r>
      <w:r w:rsidRPr="00AB326F">
        <w:rPr>
          <w:rFonts w:cstheme="minorHAnsi"/>
          <w:b/>
        </w:rPr>
        <w:tab/>
        <w:t>Prezentarea parcului de specializare inteligentă</w:t>
      </w:r>
    </w:p>
    <w:p w14:paraId="41E0FBA3" w14:textId="77777777" w:rsidR="00A65A3C" w:rsidRPr="00AB326F" w:rsidRDefault="00A65A3C" w:rsidP="00A65A3C">
      <w:pPr>
        <w:pStyle w:val="ListParagraph"/>
        <w:numPr>
          <w:ilvl w:val="0"/>
          <w:numId w:val="4"/>
        </w:numPr>
        <w:rPr>
          <w:rFonts w:cstheme="minorHAnsi"/>
          <w:i/>
        </w:rPr>
      </w:pPr>
      <w:r w:rsidRPr="00AB326F">
        <w:rPr>
          <w:rFonts w:cstheme="minorHAnsi"/>
          <w:i/>
        </w:rPr>
        <w:lastRenderedPageBreak/>
        <w:t>tipul activităților ce se desfășoară/vor fi desfășurate în cadrul parcului de specializare inteligentă, comparativ cu capacitatea de găzduire și facilitățile oferite, caracteristicile firmelor locatare (e.g. domenii de activitate, mărime).</w:t>
      </w:r>
    </w:p>
    <w:p w14:paraId="6F227800" w14:textId="77777777" w:rsidR="00A65A3C" w:rsidRPr="00AB326F" w:rsidRDefault="00A65A3C" w:rsidP="00A65A3C">
      <w:pPr>
        <w:pStyle w:val="ListParagraph"/>
        <w:numPr>
          <w:ilvl w:val="0"/>
          <w:numId w:val="4"/>
        </w:numPr>
        <w:rPr>
          <w:rFonts w:cstheme="minorHAnsi"/>
          <w:i/>
        </w:rPr>
      </w:pPr>
      <w:r w:rsidRPr="00AB326F">
        <w:rPr>
          <w:rFonts w:cstheme="minorHAnsi"/>
          <w:i/>
        </w:rPr>
        <w:t>accesul in parcul de specializare inteligentă la diferite tipuri de transport (rutier, feroviar, naval)</w:t>
      </w:r>
    </w:p>
    <w:p w14:paraId="18628566" w14:textId="77777777" w:rsidR="00A65A3C" w:rsidRPr="00AB326F" w:rsidRDefault="00A65A3C" w:rsidP="00A65A3C">
      <w:pPr>
        <w:pStyle w:val="ListParagraph"/>
        <w:numPr>
          <w:ilvl w:val="0"/>
          <w:numId w:val="4"/>
        </w:numPr>
        <w:rPr>
          <w:rFonts w:cstheme="minorHAnsi"/>
          <w:i/>
        </w:rPr>
      </w:pPr>
      <w:r w:rsidRPr="00AB326F">
        <w:rPr>
          <w:rFonts w:cstheme="minorHAnsi"/>
          <w:i/>
        </w:rPr>
        <w:t>descrierea serviciilor prestate în cadrul parcului de specializare inteligentă: servicii de bază (e.g. închiriere teren pentru desfășurarea activității de producție/servicii de către firmele locatare, acces la utilități, accesul la servicii de transfer tehnologic și de inovare) şi servicii specializate (e.g. consultanță în afaceri, juridică, contabilitate, inovare, proprietate intelectuală, )</w:t>
      </w:r>
    </w:p>
    <w:p w14:paraId="16A45507" w14:textId="77777777" w:rsidR="00A65A3C" w:rsidRPr="00AB326F" w:rsidRDefault="00A65A3C" w:rsidP="00A65A3C">
      <w:pPr>
        <w:pStyle w:val="ListParagraph"/>
        <w:numPr>
          <w:ilvl w:val="0"/>
          <w:numId w:val="4"/>
        </w:numPr>
        <w:rPr>
          <w:rFonts w:cstheme="minorHAnsi"/>
          <w:i/>
        </w:rPr>
      </w:pPr>
      <w:r w:rsidRPr="00AB326F">
        <w:rPr>
          <w:rFonts w:cstheme="minorHAnsi"/>
          <w:i/>
        </w:rPr>
        <w:t>facilități oferite firmelor rezidente</w:t>
      </w:r>
    </w:p>
    <w:p w14:paraId="395E9F25" w14:textId="77777777" w:rsidR="00A65A3C" w:rsidRPr="00AB326F" w:rsidRDefault="00A65A3C" w:rsidP="00A65A3C">
      <w:pPr>
        <w:pStyle w:val="ListParagraph"/>
        <w:numPr>
          <w:ilvl w:val="0"/>
          <w:numId w:val="4"/>
        </w:numPr>
        <w:rPr>
          <w:rFonts w:cstheme="minorHAnsi"/>
          <w:i/>
        </w:rPr>
      </w:pPr>
      <w:r w:rsidRPr="00AB326F">
        <w:rPr>
          <w:rFonts w:cstheme="minorHAnsi"/>
          <w:i/>
        </w:rPr>
        <w:t>descrierea si evidențierea punctelor tari ale parcului de specializare inteligentă și ale serviciilor oferite</w:t>
      </w:r>
    </w:p>
    <w:p w14:paraId="7E0C31B8" w14:textId="77777777" w:rsidR="00A65A3C" w:rsidRPr="00AB326F" w:rsidRDefault="00A65A3C" w:rsidP="00A65A3C">
      <w:pPr>
        <w:pStyle w:val="ListParagraph"/>
        <w:numPr>
          <w:ilvl w:val="0"/>
          <w:numId w:val="4"/>
        </w:numPr>
        <w:rPr>
          <w:rFonts w:cstheme="minorHAnsi"/>
          <w:i/>
        </w:rPr>
      </w:pPr>
      <w:r w:rsidRPr="00AB326F">
        <w:rPr>
          <w:rFonts w:cstheme="minorHAnsi"/>
          <w:i/>
        </w:rPr>
        <w:t>evidențierea anumitor calități/avantaje față de competitori (e.g. preț, calitate, caracteristici noi)</w:t>
      </w:r>
    </w:p>
    <w:p w14:paraId="34DC5389" w14:textId="77777777" w:rsidR="00A65A3C" w:rsidRPr="00AB326F" w:rsidRDefault="00A65A3C" w:rsidP="00A65A3C">
      <w:pPr>
        <w:pStyle w:val="ListParagraph"/>
        <w:numPr>
          <w:ilvl w:val="0"/>
          <w:numId w:val="4"/>
        </w:numPr>
        <w:jc w:val="both"/>
        <w:rPr>
          <w:rFonts w:cstheme="minorHAnsi"/>
          <w:i/>
        </w:rPr>
      </w:pPr>
      <w:r w:rsidRPr="00AB326F">
        <w:rPr>
          <w:rFonts w:cstheme="minorHAnsi"/>
          <w:i/>
        </w:rPr>
        <w:t xml:space="preserve">alte aspecte relevante: prezentare resurse umane care vor efectua selecția IMM-urilor ce urmează a deveni rezidente ale parcului de specializare inteligentă. Se recomandă întocmirea unei comisii de evaluare care să includă un expert jurist, un expert financiar/contabil, un expert achiziții etc. Se va menționa expres dacă aceștia sunt angajații ai APL/ SC sau se intenționează ca selecția să fie făcută de către societatea de administrare a parcului. Aceste aspecte vor fi punctate, conform grilei de evaluare tehnico-financiară, Anexa 2 la Ghidul solicitantului. </w:t>
      </w:r>
    </w:p>
    <w:p w14:paraId="037D73A2" w14:textId="77777777" w:rsidR="00A65A3C" w:rsidRPr="00AB326F" w:rsidRDefault="00A65A3C" w:rsidP="00A65A3C">
      <w:pPr>
        <w:rPr>
          <w:rFonts w:cstheme="minorHAnsi"/>
          <w:b/>
        </w:rPr>
      </w:pPr>
      <w:r w:rsidRPr="00AB326F">
        <w:rPr>
          <w:rFonts w:cstheme="minorHAnsi"/>
          <w:b/>
        </w:rPr>
        <w:t>4.</w:t>
      </w:r>
      <w:r w:rsidRPr="00AB326F">
        <w:rPr>
          <w:rFonts w:cstheme="minorHAnsi"/>
          <w:b/>
        </w:rPr>
        <w:tab/>
        <w:t xml:space="preserve">Analiza pieței </w:t>
      </w:r>
    </w:p>
    <w:p w14:paraId="7EC9BE8D" w14:textId="77777777" w:rsidR="00A65A3C" w:rsidRPr="00AB326F" w:rsidRDefault="00A65A3C" w:rsidP="00A65A3C">
      <w:pPr>
        <w:rPr>
          <w:rFonts w:cstheme="minorHAnsi"/>
          <w:b/>
        </w:rPr>
      </w:pPr>
      <w:r w:rsidRPr="00AB326F">
        <w:rPr>
          <w:rFonts w:cstheme="minorHAnsi"/>
          <w:b/>
        </w:rPr>
        <w:t>Se va avea în vedere prezentarea următoarelor aspecte:</w:t>
      </w:r>
    </w:p>
    <w:p w14:paraId="1CA029FA" w14:textId="77777777" w:rsidR="00A65A3C" w:rsidRPr="00AB326F" w:rsidRDefault="00A65A3C" w:rsidP="00A65A3C">
      <w:pPr>
        <w:pStyle w:val="ListParagraph"/>
        <w:numPr>
          <w:ilvl w:val="0"/>
          <w:numId w:val="5"/>
        </w:numPr>
        <w:rPr>
          <w:rFonts w:cstheme="minorHAnsi"/>
          <w:i/>
        </w:rPr>
      </w:pPr>
      <w:r w:rsidRPr="00AB326F">
        <w:rPr>
          <w:rFonts w:cstheme="minorHAnsi"/>
          <w:i/>
        </w:rPr>
        <w:t>piața țintă: identificarea și descrierea segmentului de piață/a grupului țintă căruia se adresează parcul de specializare inteligentă. Se vor furniza informații cu privire la dimensiunea pieței țintă și tendințele de evoluție pe termen scurt și mediu;</w:t>
      </w:r>
    </w:p>
    <w:p w14:paraId="47770DF2" w14:textId="77777777" w:rsidR="00A65A3C" w:rsidRPr="00AB326F" w:rsidRDefault="00A65A3C" w:rsidP="00A65A3C">
      <w:pPr>
        <w:pStyle w:val="ListParagraph"/>
        <w:numPr>
          <w:ilvl w:val="0"/>
          <w:numId w:val="5"/>
        </w:numPr>
        <w:rPr>
          <w:rFonts w:cstheme="minorHAnsi"/>
          <w:i/>
        </w:rPr>
      </w:pPr>
      <w:r w:rsidRPr="00AB326F">
        <w:rPr>
          <w:rFonts w:cstheme="minorHAnsi"/>
          <w:i/>
        </w:rPr>
        <w:t>stadiul actual al pieței țintă: identificare nevoi specifice, precum și factorii economici, politici, legislativi, tehnologici, sociali care au o influență directă asupra dinamicii sectorului/ domeniului de activitate vizat;</w:t>
      </w:r>
    </w:p>
    <w:p w14:paraId="3D5EEA9C" w14:textId="77777777" w:rsidR="00A65A3C" w:rsidRPr="00AB326F" w:rsidRDefault="00A65A3C" w:rsidP="00A65A3C">
      <w:pPr>
        <w:pStyle w:val="ListParagraph"/>
        <w:numPr>
          <w:ilvl w:val="0"/>
          <w:numId w:val="5"/>
        </w:numPr>
        <w:rPr>
          <w:rFonts w:cstheme="minorHAnsi"/>
          <w:i/>
        </w:rPr>
      </w:pPr>
      <w:r w:rsidRPr="00AB326F">
        <w:rPr>
          <w:rFonts w:cstheme="minorHAnsi"/>
          <w:i/>
        </w:rPr>
        <w:t>analiza și prognoza cererii pentru spatii de producție/ prestare servicii în cadrul unui parc de specializare inteligentă, în zona vizată. Se vor furniza informații cu privire la potențialul de creștere al pieței și metoda prin care a fost cuantificat acest potențial, precum și cota de piață vizată în acord cu capacitatea infrastructurii creată prin proiect și strategia de promovare care se va implementa;</w:t>
      </w:r>
    </w:p>
    <w:p w14:paraId="7D5B3983" w14:textId="77777777" w:rsidR="00A65A3C" w:rsidRPr="00AB326F" w:rsidRDefault="00A65A3C" w:rsidP="00A65A3C">
      <w:pPr>
        <w:pStyle w:val="ListParagraph"/>
        <w:numPr>
          <w:ilvl w:val="0"/>
          <w:numId w:val="5"/>
        </w:numPr>
        <w:rPr>
          <w:rFonts w:cstheme="minorHAnsi"/>
          <w:i/>
        </w:rPr>
      </w:pPr>
      <w:r w:rsidRPr="00AB326F">
        <w:rPr>
          <w:rFonts w:cstheme="minorHAnsi"/>
          <w:i/>
        </w:rPr>
        <w:t>concurența existentă pe piață (puncte tari și puncte slabe ale concurenței).</w:t>
      </w:r>
    </w:p>
    <w:p w14:paraId="2FBA4470" w14:textId="77777777" w:rsidR="00A65A3C" w:rsidRPr="00AB326F" w:rsidRDefault="00A65A3C" w:rsidP="00A65A3C">
      <w:pPr>
        <w:rPr>
          <w:rFonts w:cstheme="minorHAnsi"/>
          <w:b/>
        </w:rPr>
      </w:pPr>
      <w:r w:rsidRPr="00AB326F">
        <w:rPr>
          <w:rFonts w:cstheme="minorHAnsi"/>
          <w:b/>
        </w:rPr>
        <w:t>5.</w:t>
      </w:r>
      <w:r w:rsidRPr="00AB326F">
        <w:rPr>
          <w:rFonts w:cstheme="minorHAnsi"/>
          <w:b/>
        </w:rPr>
        <w:tab/>
        <w:t>Strategia de marketing și promovare și ocupare a parcului de specializare inteligentă</w:t>
      </w:r>
    </w:p>
    <w:p w14:paraId="17E03B41" w14:textId="77777777" w:rsidR="00A65A3C" w:rsidRPr="00AB326F" w:rsidRDefault="00A65A3C" w:rsidP="00A65A3C">
      <w:pPr>
        <w:rPr>
          <w:rFonts w:cstheme="minorHAnsi"/>
          <w:b/>
        </w:rPr>
      </w:pPr>
      <w:r w:rsidRPr="00AB326F">
        <w:rPr>
          <w:rFonts w:cstheme="minorHAnsi"/>
          <w:b/>
        </w:rPr>
        <w:t>Descrierea strategiei de introducere a serviciilor pe piață.</w:t>
      </w:r>
    </w:p>
    <w:p w14:paraId="104DF9CB" w14:textId="77777777" w:rsidR="00A65A3C" w:rsidRPr="00AB326F" w:rsidRDefault="00A65A3C" w:rsidP="00A65A3C">
      <w:pPr>
        <w:rPr>
          <w:rFonts w:cstheme="minorHAnsi"/>
          <w:i/>
        </w:rPr>
      </w:pPr>
      <w:r w:rsidRPr="00AB326F">
        <w:rPr>
          <w:rFonts w:cstheme="minorHAnsi"/>
          <w:i/>
        </w:rPr>
        <w:t xml:space="preserve">Tot aici se va evidenția strategia de marketing pentru promovarea serviciilor şi de ocupare (populare) a parcului de specializare inteligentă respectiv și modalitățile de punere în practică a acesteia, în scopul asigurării gradului de ocupare stabilit ca obiectiv: </w:t>
      </w:r>
    </w:p>
    <w:p w14:paraId="1A7497AC" w14:textId="77777777" w:rsidR="00A65A3C" w:rsidRPr="00AB326F" w:rsidRDefault="00A65A3C" w:rsidP="00A65A3C">
      <w:pPr>
        <w:pStyle w:val="ListParagraph"/>
        <w:numPr>
          <w:ilvl w:val="0"/>
          <w:numId w:val="6"/>
        </w:numPr>
        <w:rPr>
          <w:rFonts w:cstheme="minorHAnsi"/>
          <w:i/>
        </w:rPr>
      </w:pPr>
      <w:r w:rsidRPr="00AB326F">
        <w:rPr>
          <w:rFonts w:cstheme="minorHAnsi"/>
          <w:i/>
        </w:rPr>
        <w:lastRenderedPageBreak/>
        <w:t>analiza gamei de servicii oferite (de bază- e.g. acces la utilități - şi specifice – e.g. consultanță în management, contabilitate, acces la servicii de transfer tehnologic și inovare), în funcție de specificul structurii;</w:t>
      </w:r>
    </w:p>
    <w:p w14:paraId="05EB5A6F" w14:textId="77777777" w:rsidR="00A65A3C" w:rsidRPr="00AB326F" w:rsidRDefault="00A65A3C" w:rsidP="00A65A3C">
      <w:pPr>
        <w:pStyle w:val="ListParagraph"/>
        <w:numPr>
          <w:ilvl w:val="0"/>
          <w:numId w:val="6"/>
        </w:numPr>
        <w:rPr>
          <w:rFonts w:cstheme="minorHAnsi"/>
          <w:i/>
        </w:rPr>
      </w:pPr>
      <w:r w:rsidRPr="00AB326F">
        <w:rPr>
          <w:rFonts w:cstheme="minorHAnsi"/>
          <w:i/>
        </w:rPr>
        <w:t>politica de promovare a parcului de specializare inteligentă şi a serviciilor oferite;</w:t>
      </w:r>
    </w:p>
    <w:p w14:paraId="30F90999" w14:textId="77777777" w:rsidR="00A65A3C" w:rsidRPr="00AB326F" w:rsidRDefault="00A65A3C" w:rsidP="00A65A3C">
      <w:pPr>
        <w:pStyle w:val="ListParagraph"/>
        <w:numPr>
          <w:ilvl w:val="0"/>
          <w:numId w:val="6"/>
        </w:numPr>
        <w:rPr>
          <w:rFonts w:cstheme="minorHAnsi"/>
          <w:i/>
        </w:rPr>
      </w:pPr>
      <w:r w:rsidRPr="00AB326F">
        <w:rPr>
          <w:rFonts w:cstheme="minorHAnsi"/>
          <w:i/>
        </w:rPr>
        <w:t>politica de preț: metoda de stabilire a prețurilor;</w:t>
      </w:r>
    </w:p>
    <w:p w14:paraId="5CF2120A" w14:textId="77777777" w:rsidR="00A65A3C" w:rsidRPr="00AB326F" w:rsidRDefault="00A65A3C" w:rsidP="00A65A3C">
      <w:pPr>
        <w:pStyle w:val="ListParagraph"/>
        <w:numPr>
          <w:ilvl w:val="0"/>
          <w:numId w:val="6"/>
        </w:numPr>
        <w:rPr>
          <w:rFonts w:cstheme="minorHAnsi"/>
          <w:i/>
        </w:rPr>
      </w:pPr>
      <w:r w:rsidRPr="00AB326F">
        <w:rPr>
          <w:rFonts w:cstheme="minorHAnsi"/>
          <w:i/>
        </w:rPr>
        <w:t>identificarea clienților potențiali în funcție de specificul parcului şi de gama de servicii oferite.</w:t>
      </w:r>
    </w:p>
    <w:p w14:paraId="4DAAF335" w14:textId="77777777" w:rsidR="00A65A3C" w:rsidRPr="00AB326F" w:rsidRDefault="00A65A3C" w:rsidP="00A65A3C">
      <w:pPr>
        <w:rPr>
          <w:rFonts w:cstheme="minorHAnsi"/>
          <w:i/>
        </w:rPr>
      </w:pPr>
      <w:r w:rsidRPr="00AB326F">
        <w:rPr>
          <w:rFonts w:cstheme="minorHAnsi"/>
          <w:i/>
        </w:rPr>
        <w:t>Strategiile mix-ului de marketing trebuie să furnizeze date concrete, specifice tipului de activitate pe care îl va presta parcul de specializare inteligentă și bazate pe surse de informare actuale și verificabile.</w:t>
      </w:r>
    </w:p>
    <w:p w14:paraId="32410F79" w14:textId="77777777" w:rsidR="00A65A3C" w:rsidRPr="00AB326F" w:rsidRDefault="00A65A3C" w:rsidP="00A65A3C">
      <w:pPr>
        <w:jc w:val="both"/>
        <w:rPr>
          <w:rFonts w:cstheme="minorHAnsi"/>
        </w:rPr>
      </w:pPr>
      <w:r w:rsidRPr="00AB326F">
        <w:rPr>
          <w:rFonts w:cstheme="minorHAnsi"/>
        </w:rPr>
        <w:t>Pot fi menționate (sau anexate la Planul de dezvoltarea a parcului de specilizare inteligentă) documente care să dovedească angajamente în vederea ocupării (populării) parcului (e.g. scrisorii de intenție din partea întreprinderilor).</w:t>
      </w:r>
    </w:p>
    <w:p w14:paraId="04FB58EC" w14:textId="77777777" w:rsidR="00A65A3C" w:rsidRPr="00AB326F" w:rsidRDefault="00A65A3C" w:rsidP="00A65A3C">
      <w:pPr>
        <w:rPr>
          <w:rFonts w:cstheme="minorHAnsi"/>
          <w:b/>
        </w:rPr>
      </w:pPr>
      <w:r w:rsidRPr="00AB326F">
        <w:rPr>
          <w:rFonts w:cstheme="minorHAnsi"/>
          <w:b/>
        </w:rPr>
        <w:t>6.</w:t>
      </w:r>
      <w:r w:rsidRPr="00AB326F">
        <w:rPr>
          <w:rFonts w:cstheme="minorHAnsi"/>
          <w:b/>
        </w:rPr>
        <w:tab/>
        <w:t>Analiza financiară</w:t>
      </w:r>
    </w:p>
    <w:p w14:paraId="398EFF8C" w14:textId="77777777" w:rsidR="00A65A3C" w:rsidRPr="00AB326F" w:rsidRDefault="00A65A3C" w:rsidP="00A65A3C">
      <w:pPr>
        <w:rPr>
          <w:rFonts w:cstheme="minorHAnsi"/>
          <w:b/>
        </w:rPr>
      </w:pPr>
      <w:r w:rsidRPr="00AB326F">
        <w:rPr>
          <w:rFonts w:cstheme="minorHAnsi"/>
          <w:b/>
        </w:rPr>
        <w:t>PREAMBUL</w:t>
      </w:r>
    </w:p>
    <w:p w14:paraId="3DEE5EF9" w14:textId="77777777" w:rsidR="00A65A3C" w:rsidRPr="00AB326F" w:rsidRDefault="00A65A3C" w:rsidP="00A65A3C">
      <w:pPr>
        <w:rPr>
          <w:rFonts w:cstheme="minorHAnsi"/>
          <w:b/>
        </w:rPr>
      </w:pPr>
      <w:r w:rsidRPr="00AB326F">
        <w:rPr>
          <w:rFonts w:cstheme="minorHAnsi"/>
          <w:b/>
        </w:rPr>
        <w:t>Capitolul de analiză și previziune financiară are scopul de a furniza informațiile necesare pentru stabilirea următoarelor aspecte:</w:t>
      </w:r>
    </w:p>
    <w:p w14:paraId="7CBE4A60" w14:textId="77777777" w:rsidR="00A65A3C" w:rsidRPr="00AB326F" w:rsidRDefault="00A65A3C" w:rsidP="00A65A3C">
      <w:pPr>
        <w:rPr>
          <w:rFonts w:cstheme="minorHAnsi"/>
          <w:b/>
        </w:rPr>
      </w:pPr>
      <w:r w:rsidRPr="00AB326F">
        <w:rPr>
          <w:rFonts w:cstheme="minorHAnsi"/>
          <w:b/>
        </w:rPr>
        <w:t>a)</w:t>
      </w:r>
      <w:r w:rsidRPr="00AB326F">
        <w:rPr>
          <w:rFonts w:cstheme="minorHAnsi"/>
          <w:b/>
        </w:rPr>
        <w:tab/>
        <w:t>Rentabilitatea financiară a investiției care face obiectul proiectului depus pentru finanțare</w:t>
      </w:r>
    </w:p>
    <w:p w14:paraId="2B382F80" w14:textId="77777777" w:rsidR="00A65A3C" w:rsidRPr="00AB326F" w:rsidRDefault="00A65A3C" w:rsidP="00A65A3C">
      <w:pPr>
        <w:rPr>
          <w:rFonts w:cstheme="minorHAnsi"/>
          <w:b/>
        </w:rPr>
      </w:pPr>
      <w:r w:rsidRPr="00AB326F">
        <w:rPr>
          <w:rFonts w:cstheme="minorHAnsi"/>
          <w:b/>
        </w:rPr>
        <w:t xml:space="preserve">Rentabilitatea financiară a unei investiții este evaluată prin estimarea valorii actualizate nete financiare și a ratei de rentabilitate financiară a investiției [VANF/C) și RRF/C]. Acești indicatori compară costurile de investiție cu veniturile nete și stabilesc în ce măsură veniturile nete ale proiectului sunt în măsură să ramburseze investițiile, indiferent de sursele de finanțare. </w:t>
      </w:r>
    </w:p>
    <w:p w14:paraId="25830743" w14:textId="77777777" w:rsidR="00A65A3C" w:rsidRPr="00AB326F" w:rsidRDefault="00A65A3C" w:rsidP="00A65A3C">
      <w:pPr>
        <w:rPr>
          <w:rFonts w:cstheme="minorHAnsi"/>
          <w:b/>
        </w:rPr>
      </w:pPr>
      <w:r w:rsidRPr="00AB326F">
        <w:rPr>
          <w:rFonts w:cstheme="minorHAnsi"/>
          <w:b/>
        </w:rPr>
        <w:t>b)</w:t>
      </w:r>
      <w:r w:rsidRPr="00AB326F">
        <w:rPr>
          <w:rFonts w:cstheme="minorHAnsi"/>
          <w:b/>
        </w:rPr>
        <w:tab/>
        <w:t>Sustenabilitatea financiară a societății de administrare</w:t>
      </w:r>
    </w:p>
    <w:p w14:paraId="2EBA4CF0" w14:textId="77777777" w:rsidR="00A65A3C" w:rsidRPr="00AB326F" w:rsidRDefault="00A65A3C" w:rsidP="00A65A3C">
      <w:pPr>
        <w:rPr>
          <w:rFonts w:cstheme="minorHAnsi"/>
          <w:b/>
        </w:rPr>
      </w:pPr>
      <w:r w:rsidRPr="00AB326F">
        <w:rPr>
          <w:rFonts w:cstheme="minorHAnsi"/>
          <w:b/>
        </w:rPr>
        <w:t>Sustenabilitatea financiară a societății de administrare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3C26647C" w14:textId="77777777" w:rsidR="00A65A3C" w:rsidRPr="00AB326F" w:rsidRDefault="00A65A3C" w:rsidP="00A65A3C">
      <w:pPr>
        <w:rPr>
          <w:rFonts w:cstheme="minorHAnsi"/>
          <w:b/>
        </w:rPr>
      </w:pPr>
      <w:r w:rsidRPr="00AB326F">
        <w:rPr>
          <w:rFonts w:cstheme="minorHAnsi"/>
          <w:b/>
        </w:rPr>
        <w:t>Analiza și previziunea financiară în accepțiunea Ghidului Solicitantului reprezintă:</w:t>
      </w:r>
    </w:p>
    <w:p w14:paraId="27E9C5F6" w14:textId="77777777" w:rsidR="00A65A3C" w:rsidRPr="00AB326F" w:rsidRDefault="00A65A3C" w:rsidP="00B758A2">
      <w:pPr>
        <w:pStyle w:val="ListParagraph"/>
        <w:numPr>
          <w:ilvl w:val="0"/>
          <w:numId w:val="7"/>
        </w:numPr>
        <w:jc w:val="both"/>
        <w:rPr>
          <w:rFonts w:cstheme="minorHAnsi"/>
          <w:b/>
          <w:highlight w:val="yellow"/>
        </w:rPr>
      </w:pPr>
      <w:r w:rsidRPr="00AB326F">
        <w:rPr>
          <w:rFonts w:cstheme="minorHAnsi"/>
          <w:b/>
          <w:highlight w:val="yellow"/>
        </w:rPr>
        <w:t xml:space="preserve">Capitolul 6 din </w:t>
      </w:r>
      <w:r w:rsidR="00B758A2" w:rsidRPr="00AB326F">
        <w:rPr>
          <w:rFonts w:cstheme="minorHAnsi"/>
          <w:b/>
          <w:highlight w:val="yellow"/>
        </w:rPr>
        <w:t xml:space="preserve">prezentul plan </w:t>
      </w:r>
      <w:r w:rsidRPr="00AB326F">
        <w:rPr>
          <w:rFonts w:cstheme="minorHAnsi"/>
          <w:b/>
          <w:highlight w:val="yellow"/>
        </w:rPr>
        <w:t>care ar trebui să furnizeze informații clare, complete și fundamentate cu privire la ipotezele de calcul și proiecțiile financiare;</w:t>
      </w:r>
    </w:p>
    <w:p w14:paraId="4E5C2AD5" w14:textId="77777777" w:rsidR="00A65A3C" w:rsidRPr="00AB326F" w:rsidRDefault="00A65A3C" w:rsidP="00B758A2">
      <w:pPr>
        <w:pStyle w:val="ListParagraph"/>
        <w:numPr>
          <w:ilvl w:val="0"/>
          <w:numId w:val="7"/>
        </w:numPr>
        <w:jc w:val="both"/>
        <w:rPr>
          <w:rFonts w:cstheme="minorHAnsi"/>
          <w:b/>
          <w:highlight w:val="yellow"/>
        </w:rPr>
      </w:pPr>
      <w:r w:rsidRPr="00AB326F">
        <w:rPr>
          <w:rFonts w:cstheme="minorHAnsi"/>
          <w:b/>
          <w:highlight w:val="yellow"/>
        </w:rPr>
        <w:t>Macheta financiară completată conform modelului prevăzut în fișierul Excel ”Anexa 1.</w:t>
      </w:r>
      <w:r w:rsidR="00B758A2" w:rsidRPr="00AB326F">
        <w:rPr>
          <w:rFonts w:cstheme="minorHAnsi"/>
          <w:b/>
          <w:highlight w:val="yellow"/>
        </w:rPr>
        <w:t>2</w:t>
      </w:r>
      <w:r w:rsidRPr="00AB326F">
        <w:rPr>
          <w:rFonts w:cstheme="minorHAnsi"/>
          <w:b/>
          <w:highlight w:val="yellow"/>
        </w:rPr>
        <w:t>a_Macheta financiara_Ghid 132</w:t>
      </w:r>
      <w:r w:rsidR="00B758A2" w:rsidRPr="00AB326F">
        <w:rPr>
          <w:rFonts w:cstheme="minorHAnsi"/>
          <w:b/>
          <w:highlight w:val="yellow"/>
        </w:rPr>
        <w:t>.</w:t>
      </w:r>
      <w:r w:rsidRPr="00AB326F">
        <w:rPr>
          <w:rFonts w:cstheme="minorHAnsi"/>
          <w:b/>
          <w:highlight w:val="yellow"/>
        </w:rPr>
        <w:t>A</w:t>
      </w:r>
      <w:r w:rsidR="00B758A2" w:rsidRPr="00AB326F">
        <w:rPr>
          <w:rFonts w:cstheme="minorHAnsi"/>
          <w:b/>
          <w:highlight w:val="yellow"/>
        </w:rPr>
        <w:t>.1</w:t>
      </w:r>
      <w:r w:rsidRPr="00AB326F">
        <w:rPr>
          <w:rFonts w:cstheme="minorHAnsi"/>
          <w:b/>
          <w:highlight w:val="yellow"/>
        </w:rPr>
        <w:t>”, anexat la Ghidul Solicitantului.</w:t>
      </w:r>
    </w:p>
    <w:p w14:paraId="40E41D9F" w14:textId="77777777" w:rsidR="00A65A3C" w:rsidRPr="00AB326F" w:rsidRDefault="00A65A3C" w:rsidP="00B758A2">
      <w:pPr>
        <w:jc w:val="both"/>
        <w:rPr>
          <w:rFonts w:cstheme="minorHAnsi"/>
        </w:rPr>
      </w:pPr>
      <w:r w:rsidRPr="00AB326F">
        <w:rPr>
          <w:rFonts w:cstheme="minorHAnsi"/>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financiara conduc la depunctarea criteriului privind calitatea proiecțiilor financiare. De asemenea, în cazul identificării unor</w:t>
      </w:r>
      <w:r w:rsidR="00B758A2" w:rsidRPr="00AB326F">
        <w:rPr>
          <w:rFonts w:cstheme="minorHAnsi"/>
        </w:rPr>
        <w:t xml:space="preserve"> neconcordanțe între Planul de dezvoltare al parcului de </w:t>
      </w:r>
      <w:r w:rsidR="00B758A2" w:rsidRPr="00AB326F">
        <w:rPr>
          <w:rFonts w:cstheme="minorHAnsi"/>
        </w:rPr>
        <w:lastRenderedPageBreak/>
        <w:t xml:space="preserve">specializare inteligentă </w:t>
      </w:r>
      <w:r w:rsidRPr="00AB326F">
        <w:rPr>
          <w:rFonts w:cstheme="minorHAnsi"/>
        </w:rPr>
        <w:t>și Macheta financiara, la evaluarea proiectului, vor prevala valorile din Macheta financiară.</w:t>
      </w:r>
    </w:p>
    <w:p w14:paraId="0A513A5A" w14:textId="77777777" w:rsidR="00A65A3C" w:rsidRPr="00AB326F" w:rsidRDefault="00A65A3C" w:rsidP="00A65A3C">
      <w:pPr>
        <w:rPr>
          <w:rFonts w:cstheme="minorHAnsi"/>
          <w:b/>
        </w:rPr>
      </w:pPr>
    </w:p>
    <w:p w14:paraId="69383D26" w14:textId="77777777" w:rsidR="00A65A3C" w:rsidRPr="00AB326F" w:rsidRDefault="00A65A3C" w:rsidP="00A65A3C">
      <w:pPr>
        <w:rPr>
          <w:rFonts w:cstheme="minorHAnsi"/>
        </w:rPr>
      </w:pPr>
      <w:r w:rsidRPr="00AB326F">
        <w:rPr>
          <w:rFonts w:cstheme="minorHAnsi"/>
        </w:rPr>
        <w:t>IPOTEZE DE CALCUL</w:t>
      </w:r>
    </w:p>
    <w:p w14:paraId="2D8ECC53" w14:textId="77777777" w:rsidR="00A65A3C" w:rsidRPr="00AB326F" w:rsidRDefault="00A65A3C" w:rsidP="00A65A3C">
      <w:pPr>
        <w:rPr>
          <w:rFonts w:cstheme="minorHAnsi"/>
        </w:rPr>
      </w:pPr>
      <w:r w:rsidRPr="00AB326F">
        <w:rPr>
          <w:rFonts w:cstheme="minorHAnsi"/>
        </w:rPr>
        <w:t>a)</w:t>
      </w:r>
      <w:r w:rsidRPr="00AB326F">
        <w:rPr>
          <w:rFonts w:cstheme="minorHAnsi"/>
        </w:rPr>
        <w:tab/>
        <w:t>Orizontul de analiză</w:t>
      </w:r>
    </w:p>
    <w:p w14:paraId="5A4146BF" w14:textId="77777777" w:rsidR="00A65A3C" w:rsidRPr="00AB326F" w:rsidRDefault="00A65A3C" w:rsidP="00A65A3C">
      <w:pPr>
        <w:rPr>
          <w:rFonts w:cstheme="minorHAnsi"/>
        </w:rPr>
      </w:pPr>
      <w:r w:rsidRPr="00AB326F">
        <w:rPr>
          <w:rFonts w:cstheme="minorHAnsi"/>
        </w:rPr>
        <w:t xml:space="preserve">Pentru calculul rentabilității financiare a investiției, se va avea în vedere faptul că recomandările pentru elaborarea analizei cost beneficiu, pentru perioada 2021-2027, propun utilizarea ca perioadă de referință durata de viață economică a proiectului, care poate fi stabilită pe baza perioadei de amortizare a activelor pentru care se solicită finanțare. </w:t>
      </w:r>
    </w:p>
    <w:p w14:paraId="1543E8E1" w14:textId="77777777" w:rsidR="00A65A3C" w:rsidRPr="00AB326F" w:rsidRDefault="00A65A3C" w:rsidP="00A65A3C">
      <w:pPr>
        <w:rPr>
          <w:rFonts w:cstheme="minorHAnsi"/>
        </w:rPr>
      </w:pPr>
      <w:r w:rsidRPr="00AB326F">
        <w:rPr>
          <w:rFonts w:cstheme="minorHAnsi"/>
        </w:rPr>
        <w:t>Prin urmare, în vederea calculării indicatorilor financiari ai investiției, se va utiliza o perioadă de referință egală cu durata medie de amortizare a activelor care fac obiectul proiectului de investiție.</w:t>
      </w:r>
    </w:p>
    <w:p w14:paraId="6949AAE5" w14:textId="77777777" w:rsidR="00A65A3C" w:rsidRPr="00AB326F" w:rsidRDefault="00A65A3C" w:rsidP="00A65A3C">
      <w:pPr>
        <w:rPr>
          <w:rFonts w:cstheme="minorHAnsi"/>
          <w:b/>
        </w:rPr>
      </w:pPr>
    </w:p>
    <w:p w14:paraId="4A2E0502" w14:textId="77777777" w:rsidR="00A65A3C" w:rsidRPr="00AB326F" w:rsidRDefault="00A65A3C" w:rsidP="00A65A3C">
      <w:pPr>
        <w:rPr>
          <w:rFonts w:cstheme="minorHAnsi"/>
        </w:rPr>
      </w:pPr>
      <w:r w:rsidRPr="00AB326F">
        <w:rPr>
          <w:rFonts w:cstheme="minorHAnsi"/>
        </w:rPr>
        <w:t>b)</w:t>
      </w:r>
      <w:r w:rsidRPr="00AB326F">
        <w:rPr>
          <w:rFonts w:cstheme="minorHAnsi"/>
        </w:rPr>
        <w:tab/>
        <w:t>Valoarea reziduală</w:t>
      </w:r>
    </w:p>
    <w:p w14:paraId="6282F431" w14:textId="77777777" w:rsidR="00A65A3C" w:rsidRPr="00AB326F" w:rsidRDefault="00A65A3C" w:rsidP="00A65A3C">
      <w:pPr>
        <w:rPr>
          <w:rFonts w:cstheme="minorHAnsi"/>
        </w:rPr>
      </w:pPr>
      <w:r w:rsidRPr="00AB326F">
        <w:rPr>
          <w:rFonts w:cstheme="minorHAnsi"/>
        </w:rPr>
        <w:t>Având în vedere cerința de a utiliza un orizont de analiză egal cu durata medie de viață economică a activelor care fac obiectul proiectului de investiție, la calculul rentabilității financiare a investiției se va avea în vedere o valoare reziduală nulă.</w:t>
      </w:r>
    </w:p>
    <w:p w14:paraId="54DEED2B" w14:textId="77777777" w:rsidR="00A65A3C" w:rsidRPr="00AB326F" w:rsidRDefault="00A65A3C" w:rsidP="00A65A3C">
      <w:pPr>
        <w:rPr>
          <w:rFonts w:cstheme="minorHAnsi"/>
        </w:rPr>
      </w:pPr>
    </w:p>
    <w:p w14:paraId="073D5DA5" w14:textId="77777777" w:rsidR="00A65A3C" w:rsidRPr="00AB326F" w:rsidRDefault="00A65A3C" w:rsidP="00A65A3C">
      <w:pPr>
        <w:rPr>
          <w:rFonts w:cstheme="minorHAnsi"/>
        </w:rPr>
      </w:pPr>
      <w:r w:rsidRPr="00AB326F">
        <w:rPr>
          <w:rFonts w:cstheme="minorHAnsi"/>
        </w:rPr>
        <w:t>c)</w:t>
      </w:r>
      <w:r w:rsidRPr="00AB326F">
        <w:rPr>
          <w:rFonts w:cstheme="minorHAnsi"/>
        </w:rPr>
        <w:tab/>
        <w:t>Rata de actualizare financiară</w:t>
      </w:r>
    </w:p>
    <w:p w14:paraId="583E404E" w14:textId="77777777" w:rsidR="00A65A3C" w:rsidRPr="00AB326F" w:rsidRDefault="00A65A3C" w:rsidP="00A65A3C">
      <w:pPr>
        <w:rPr>
          <w:rFonts w:cstheme="minorHAnsi"/>
        </w:rPr>
      </w:pPr>
      <w:r w:rsidRPr="00AB326F">
        <w:rPr>
          <w:rFonts w:cstheme="minorHAnsi"/>
        </w:rPr>
        <w:t>Recomandările pentru elaborarea analizei cost beneficiu, pentru perioada 2021-2027, precizează ca statele membre își pot calcula în mod individual o rată de actualizare financiară. În lipsa unei rate de actualizare financiară calculată la nivel național, se va utiliza o rată de actualizare financiară de 5,4%, aferenta ratei de baza calculată în luna iunie 2022, în conformitate cu Comunicarea Comisiei privind revizuirea metodei de stabilire a ratelor de referință și de scont (2008/C 14/02), la care s-a adăugat 100 de puncte de baza (basis points).</w:t>
      </w:r>
    </w:p>
    <w:p w14:paraId="6735E778" w14:textId="77777777" w:rsidR="00A65A3C" w:rsidRPr="00AB326F" w:rsidRDefault="00A65A3C" w:rsidP="00A65A3C">
      <w:pPr>
        <w:rPr>
          <w:rFonts w:cstheme="minorHAnsi"/>
        </w:rPr>
      </w:pPr>
    </w:p>
    <w:p w14:paraId="19FDDF75" w14:textId="77777777" w:rsidR="00A65A3C" w:rsidRPr="00AB326F" w:rsidRDefault="00A65A3C" w:rsidP="00A65A3C">
      <w:pPr>
        <w:rPr>
          <w:rFonts w:cstheme="minorHAnsi"/>
        </w:rPr>
      </w:pPr>
      <w:r w:rsidRPr="00AB326F">
        <w:rPr>
          <w:rFonts w:cstheme="minorHAnsi"/>
        </w:rPr>
        <w:t>d)</w:t>
      </w:r>
      <w:r w:rsidRPr="00AB326F">
        <w:rPr>
          <w:rFonts w:cstheme="minorHAnsi"/>
        </w:rPr>
        <w:tab/>
        <w:t>Prețuri</w:t>
      </w:r>
    </w:p>
    <w:p w14:paraId="3B723E75" w14:textId="77777777" w:rsidR="00A65A3C" w:rsidRPr="00AB326F" w:rsidRDefault="00A65A3C" w:rsidP="00A65A3C">
      <w:pPr>
        <w:rPr>
          <w:rFonts w:cstheme="minorHAnsi"/>
        </w:rPr>
      </w:pPr>
      <w:r w:rsidRPr="00AB326F">
        <w:rPr>
          <w:rFonts w:cstheme="minorHAnsi"/>
        </w:rPr>
        <w:t>Proiecțiile financiare se vor realiza în lei, în prețuri exprimate în termeni reali (fără influența inflației).</w:t>
      </w:r>
    </w:p>
    <w:p w14:paraId="28D2D5C3" w14:textId="77777777" w:rsidR="00A65A3C" w:rsidRPr="00AB326F" w:rsidRDefault="00A65A3C" w:rsidP="00A65A3C">
      <w:pPr>
        <w:rPr>
          <w:rFonts w:cstheme="minorHAnsi"/>
        </w:rPr>
      </w:pPr>
    </w:p>
    <w:p w14:paraId="3B5F69B7" w14:textId="77777777" w:rsidR="00A65A3C" w:rsidRPr="00AB326F" w:rsidRDefault="00A65A3C" w:rsidP="00A65A3C">
      <w:pPr>
        <w:rPr>
          <w:rFonts w:cstheme="minorHAnsi"/>
        </w:rPr>
      </w:pPr>
      <w:r w:rsidRPr="00AB326F">
        <w:rPr>
          <w:rFonts w:cstheme="minorHAnsi"/>
        </w:rPr>
        <w:t>e)</w:t>
      </w:r>
      <w:r w:rsidRPr="00AB326F">
        <w:rPr>
          <w:rFonts w:cstheme="minorHAnsi"/>
        </w:rPr>
        <w:tab/>
        <w:t>Ipoteze privind evoluț</w:t>
      </w:r>
      <w:r w:rsidR="00B758A2" w:rsidRPr="00AB326F">
        <w:rPr>
          <w:rFonts w:cstheme="minorHAnsi"/>
        </w:rPr>
        <w:t>ia veniturilor operaționale</w:t>
      </w:r>
    </w:p>
    <w:p w14:paraId="56675D15" w14:textId="77777777" w:rsidR="00A65A3C" w:rsidRPr="00AB326F" w:rsidRDefault="00A65A3C" w:rsidP="00B758A2">
      <w:pPr>
        <w:pStyle w:val="ListParagraph"/>
        <w:numPr>
          <w:ilvl w:val="0"/>
          <w:numId w:val="8"/>
        </w:numPr>
        <w:jc w:val="both"/>
        <w:rPr>
          <w:rFonts w:cstheme="minorHAnsi"/>
          <w:i/>
        </w:rPr>
      </w:pPr>
      <w:r w:rsidRPr="00AB326F">
        <w:rPr>
          <w:rFonts w:cstheme="minorHAnsi"/>
          <w:i/>
        </w:rPr>
        <w:t>Pentru calculul rentabilității financiare a investiției vor fi luate în calcul doar veniturile operaționale cu caracter monetar (de exemplu, veniturile din subvenții pentru investiții nu vor fi incluse in aceasta categorie) care sunt generate de implementarea investiției;</w:t>
      </w:r>
    </w:p>
    <w:p w14:paraId="566AD308" w14:textId="77777777" w:rsidR="00A65A3C" w:rsidRPr="00AB326F" w:rsidRDefault="00A65A3C" w:rsidP="00B758A2">
      <w:pPr>
        <w:pStyle w:val="ListParagraph"/>
        <w:numPr>
          <w:ilvl w:val="0"/>
          <w:numId w:val="8"/>
        </w:numPr>
        <w:jc w:val="both"/>
        <w:rPr>
          <w:rFonts w:cstheme="minorHAnsi"/>
          <w:i/>
        </w:rPr>
      </w:pPr>
      <w:r w:rsidRPr="00AB326F">
        <w:rPr>
          <w:rFonts w:cstheme="minorHAnsi"/>
          <w:i/>
        </w:rPr>
        <w:lastRenderedPageBreak/>
        <w:t>Veniturile se vor cuantifica pe baza numărului de contracte estimate și a prețurilor unitare aferente, considerându-se încasarea integrală în decurs de 30 de zile de la înregistrarea lor, astfel că se poate asuma că veniturile sunt egale cu încasările;</w:t>
      </w:r>
    </w:p>
    <w:p w14:paraId="5B2EC308" w14:textId="77777777" w:rsidR="00A65A3C" w:rsidRPr="00AB326F" w:rsidRDefault="00B758A2" w:rsidP="00B758A2">
      <w:pPr>
        <w:pStyle w:val="ListParagraph"/>
        <w:numPr>
          <w:ilvl w:val="0"/>
          <w:numId w:val="8"/>
        </w:numPr>
        <w:jc w:val="both"/>
        <w:rPr>
          <w:rFonts w:cstheme="minorHAnsi"/>
          <w:i/>
        </w:rPr>
      </w:pPr>
      <w:r w:rsidRPr="00AB326F">
        <w:rPr>
          <w:rFonts w:cstheme="minorHAnsi"/>
          <w:i/>
        </w:rPr>
        <w:t>V</w:t>
      </w:r>
      <w:r w:rsidR="00A65A3C" w:rsidRPr="00AB326F">
        <w:rPr>
          <w:rFonts w:cstheme="minorHAnsi"/>
          <w:i/>
        </w:rPr>
        <w:t>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serviciile parcului de specializare inteligentă, prețurile unitare fundamentate pe baza strategiei de preț prezentata în capitolul ”Strategia de marketing”);</w:t>
      </w:r>
    </w:p>
    <w:p w14:paraId="2BFCDDAD" w14:textId="77777777" w:rsidR="00A65A3C" w:rsidRPr="00AB326F" w:rsidRDefault="00A65A3C" w:rsidP="00B758A2">
      <w:pPr>
        <w:pStyle w:val="ListParagraph"/>
        <w:numPr>
          <w:ilvl w:val="0"/>
          <w:numId w:val="8"/>
        </w:numPr>
        <w:jc w:val="both"/>
        <w:rPr>
          <w:rFonts w:cstheme="minorHAnsi"/>
          <w:i/>
        </w:rPr>
      </w:pPr>
      <w:r w:rsidRPr="00AB326F">
        <w:rPr>
          <w:rFonts w:cstheme="minorHAnsi"/>
          <w:i/>
        </w:rPr>
        <w:t xml:space="preserve">Pentru calculul sustenabilității financiare a societății de administrare, se vor avea în vedere și alte surse de finanțare a costurilor operaționale și de mentenanță, precum și a costurilor de reinvestiții, în situația în care veniturile operaționale nu sunt suficiente să acopere în întregime aceste costuri. </w:t>
      </w:r>
    </w:p>
    <w:p w14:paraId="1ED11289" w14:textId="77777777" w:rsidR="00A65A3C" w:rsidRPr="00AB326F" w:rsidRDefault="00A65A3C" w:rsidP="00A65A3C">
      <w:pPr>
        <w:rPr>
          <w:rFonts w:cstheme="minorHAnsi"/>
          <w:b/>
        </w:rPr>
      </w:pPr>
    </w:p>
    <w:p w14:paraId="55C0DFB2" w14:textId="77777777" w:rsidR="00A65A3C" w:rsidRPr="00AB326F" w:rsidRDefault="00A65A3C" w:rsidP="00A65A3C">
      <w:pPr>
        <w:rPr>
          <w:rFonts w:cstheme="minorHAnsi"/>
          <w:b/>
        </w:rPr>
      </w:pPr>
      <w:r w:rsidRPr="00AB326F">
        <w:rPr>
          <w:rFonts w:cstheme="minorHAnsi"/>
          <w:b/>
        </w:rPr>
        <w:t>f)</w:t>
      </w:r>
      <w:r w:rsidRPr="00AB326F">
        <w:rPr>
          <w:rFonts w:cstheme="minorHAnsi"/>
          <w:b/>
        </w:rPr>
        <w:tab/>
        <w:t>Ipoteze privind e</w:t>
      </w:r>
      <w:r w:rsidR="00B758A2" w:rsidRPr="00AB326F">
        <w:rPr>
          <w:rFonts w:cstheme="minorHAnsi"/>
          <w:b/>
        </w:rPr>
        <w:t>voluția costurilor operaționale</w:t>
      </w:r>
    </w:p>
    <w:p w14:paraId="635285E8" w14:textId="77777777" w:rsidR="00A65A3C" w:rsidRPr="00AB326F" w:rsidRDefault="00A65A3C" w:rsidP="00B758A2">
      <w:pPr>
        <w:pStyle w:val="ListParagraph"/>
        <w:numPr>
          <w:ilvl w:val="0"/>
          <w:numId w:val="9"/>
        </w:numPr>
        <w:jc w:val="both"/>
        <w:rPr>
          <w:rFonts w:cstheme="minorHAnsi"/>
          <w:i/>
        </w:rPr>
      </w:pPr>
      <w:r w:rsidRPr="00AB326F">
        <w:rPr>
          <w:rFonts w:cstheme="minorHAnsi"/>
          <w:i/>
        </w:rPr>
        <w:t>Pentru calculul rentabilității financiare a investiției vor fi luate în calcul doar costurile operaționale cu caracter monetar (de exemplu, cheltuieli cu amortizarea nu vor fi incluse in aceasta categorie) care sunt generate de implementarea investiției. De asemenea, în proiecțiile financiare avute în vedere la calculul indicatorilor de rentabilitate a investiției nu se vor include cheltuielile financiare, asociate rambursării unor credite bancare sau cheltuielile cu impozite și taxe;</w:t>
      </w:r>
    </w:p>
    <w:p w14:paraId="6FE7F1BD" w14:textId="77777777" w:rsidR="00A65A3C" w:rsidRPr="00AB326F" w:rsidRDefault="00A65A3C" w:rsidP="00B758A2">
      <w:pPr>
        <w:pStyle w:val="ListParagraph"/>
        <w:numPr>
          <w:ilvl w:val="0"/>
          <w:numId w:val="9"/>
        </w:numPr>
        <w:jc w:val="both"/>
        <w:rPr>
          <w:rFonts w:cstheme="minorHAnsi"/>
          <w:i/>
        </w:rPr>
      </w:pPr>
      <w:r w:rsidRPr="00AB326F">
        <w:rPr>
          <w:rFonts w:cstheme="minorHAnsi"/>
          <w:i/>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031E569" w14:textId="77777777" w:rsidR="00A65A3C" w:rsidRPr="00AB326F" w:rsidRDefault="00A65A3C" w:rsidP="00B758A2">
      <w:pPr>
        <w:pStyle w:val="ListParagraph"/>
        <w:numPr>
          <w:ilvl w:val="0"/>
          <w:numId w:val="9"/>
        </w:numPr>
        <w:jc w:val="both"/>
        <w:rPr>
          <w:rFonts w:cstheme="minorHAnsi"/>
          <w:i/>
        </w:rPr>
      </w:pPr>
      <w:r w:rsidRPr="00AB326F">
        <w:rPr>
          <w:rFonts w:cstheme="minorHAnsi"/>
          <w:i/>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053AA977" w14:textId="77777777" w:rsidR="00A65A3C" w:rsidRPr="00AB326F" w:rsidRDefault="00A65A3C" w:rsidP="00A65A3C">
      <w:pPr>
        <w:rPr>
          <w:rFonts w:cstheme="minorHAnsi"/>
          <w:b/>
        </w:rPr>
      </w:pPr>
    </w:p>
    <w:p w14:paraId="3683F62D" w14:textId="77777777" w:rsidR="00A65A3C" w:rsidRPr="00AB326F" w:rsidRDefault="00A65A3C" w:rsidP="00A65A3C">
      <w:pPr>
        <w:rPr>
          <w:rFonts w:cstheme="minorHAnsi"/>
          <w:b/>
        </w:rPr>
      </w:pPr>
      <w:r w:rsidRPr="00AB326F">
        <w:rPr>
          <w:rFonts w:cstheme="minorHAnsi"/>
          <w:b/>
        </w:rPr>
        <w:t>g)</w:t>
      </w:r>
      <w:r w:rsidRPr="00AB326F">
        <w:rPr>
          <w:rFonts w:cstheme="minorHAnsi"/>
          <w:b/>
        </w:rPr>
        <w:tab/>
        <w:t>Ipoteze privind evoluția costurilor cu înlocuirea activelor cu durată scurtă de viață</w:t>
      </w:r>
    </w:p>
    <w:p w14:paraId="7F87DBCF" w14:textId="77777777" w:rsidR="00A65A3C" w:rsidRPr="00AB326F" w:rsidRDefault="00A65A3C" w:rsidP="00A65A3C">
      <w:pPr>
        <w:rPr>
          <w:rFonts w:cstheme="minorHAnsi"/>
          <w:b/>
        </w:rPr>
      </w:pPr>
    </w:p>
    <w:p w14:paraId="1A088EA2" w14:textId="77777777" w:rsidR="00A65A3C" w:rsidRPr="00AB326F" w:rsidRDefault="00A65A3C" w:rsidP="00B758A2">
      <w:pPr>
        <w:pStyle w:val="ListParagraph"/>
        <w:numPr>
          <w:ilvl w:val="0"/>
          <w:numId w:val="10"/>
        </w:numPr>
        <w:rPr>
          <w:rFonts w:cstheme="minorHAnsi"/>
          <w:i/>
        </w:rPr>
      </w:pPr>
      <w:r w:rsidRPr="00AB326F">
        <w:rPr>
          <w:rFonts w:cstheme="minorHAnsi"/>
          <w:i/>
        </w:rPr>
        <w:t>Costurile de înlocuire includ costurile cu înlocuirile de echipamente cu durată de utilizare mai mică decât orizontul de analiză avut în vedere la calculul rentabilității financiare a investiției;</w:t>
      </w:r>
    </w:p>
    <w:p w14:paraId="5554AF32" w14:textId="77777777" w:rsidR="00A65A3C" w:rsidRPr="00AB326F" w:rsidRDefault="00A65A3C" w:rsidP="00B758A2">
      <w:pPr>
        <w:pStyle w:val="ListParagraph"/>
        <w:numPr>
          <w:ilvl w:val="0"/>
          <w:numId w:val="10"/>
        </w:numPr>
        <w:rPr>
          <w:rFonts w:cstheme="minorHAnsi"/>
          <w:i/>
        </w:rPr>
      </w:pPr>
      <w:r w:rsidRPr="00AB326F">
        <w:rPr>
          <w:rFonts w:cstheme="minorHAnsi"/>
          <w:i/>
        </w:rPr>
        <w:t>Frecvența de înlocuire a activelor cu durată scurtă de viață trebuie să fie corelată cu durata de utilizare prevăzută în Catalogul privind clasificarea și duratele normale de funcționare a mijloacelor fixe aprobat prin HG nr. 2139/2004.</w:t>
      </w:r>
    </w:p>
    <w:p w14:paraId="2CD202E8" w14:textId="77777777" w:rsidR="00A65A3C" w:rsidRPr="00AB326F" w:rsidRDefault="00A65A3C" w:rsidP="00A65A3C">
      <w:pPr>
        <w:rPr>
          <w:rFonts w:cstheme="minorHAnsi"/>
          <w:b/>
        </w:rPr>
      </w:pPr>
    </w:p>
    <w:p w14:paraId="0FC64DC9" w14:textId="77777777" w:rsidR="00A65A3C" w:rsidRPr="00AB326F" w:rsidRDefault="00A65A3C" w:rsidP="00A65A3C">
      <w:pPr>
        <w:rPr>
          <w:rFonts w:cstheme="minorHAnsi"/>
          <w:b/>
        </w:rPr>
      </w:pPr>
      <w:r w:rsidRPr="00AB326F">
        <w:rPr>
          <w:rFonts w:cstheme="minorHAnsi"/>
          <w:b/>
        </w:rPr>
        <w:t>h)</w:t>
      </w:r>
      <w:r w:rsidRPr="00AB326F">
        <w:rPr>
          <w:rFonts w:cstheme="minorHAnsi"/>
          <w:b/>
        </w:rPr>
        <w:tab/>
        <w:t>Ipoteze privind costurile de investiție</w:t>
      </w:r>
    </w:p>
    <w:p w14:paraId="45A2C0C8" w14:textId="77777777" w:rsidR="00A65A3C" w:rsidRPr="00AB326F" w:rsidRDefault="00A65A3C" w:rsidP="00A65A3C">
      <w:pPr>
        <w:rPr>
          <w:rFonts w:cstheme="minorHAnsi"/>
          <w:b/>
        </w:rPr>
      </w:pPr>
    </w:p>
    <w:p w14:paraId="0FCA8B4E" w14:textId="77777777" w:rsidR="00A65A3C" w:rsidRPr="00AB326F" w:rsidRDefault="00A65A3C" w:rsidP="00B758A2">
      <w:pPr>
        <w:pStyle w:val="ListParagraph"/>
        <w:numPr>
          <w:ilvl w:val="0"/>
          <w:numId w:val="11"/>
        </w:numPr>
        <w:rPr>
          <w:rFonts w:cstheme="minorHAnsi"/>
          <w:i/>
        </w:rPr>
      </w:pPr>
      <w:r w:rsidRPr="00AB326F">
        <w:rPr>
          <w:rFonts w:cstheme="minorHAnsi"/>
          <w:i/>
        </w:rPr>
        <w:t>Pentru calculul rentabilității financiare a investiției, se vor avea în vedere costurile de investiție pentru Componenta 1, respectiv cheltuielile totale de investiție, indiferent de natura eligibilă sau nu a cheltuielilor, din care s-au eliminat costurile aferente TVA și costurile diverse și neprevăzute;</w:t>
      </w:r>
    </w:p>
    <w:p w14:paraId="684EF039" w14:textId="77777777" w:rsidR="00A65A3C" w:rsidRPr="00AB326F" w:rsidRDefault="00A65A3C" w:rsidP="00B758A2">
      <w:pPr>
        <w:pStyle w:val="ListParagraph"/>
        <w:numPr>
          <w:ilvl w:val="0"/>
          <w:numId w:val="11"/>
        </w:numPr>
        <w:rPr>
          <w:rFonts w:cstheme="minorHAnsi"/>
          <w:i/>
        </w:rPr>
      </w:pPr>
      <w:r w:rsidRPr="00AB326F">
        <w:rPr>
          <w:rFonts w:cstheme="minorHAnsi"/>
          <w:i/>
        </w:rPr>
        <w:t>Pentru calculul sustenabilității financiare a societății de administrare, se vor avea în vedere costurile totale de investiție.</w:t>
      </w:r>
    </w:p>
    <w:p w14:paraId="3762A016" w14:textId="77777777" w:rsidR="00A65A3C" w:rsidRPr="00AB326F" w:rsidRDefault="00A65A3C" w:rsidP="00A65A3C">
      <w:pPr>
        <w:rPr>
          <w:rFonts w:cstheme="minorHAnsi"/>
          <w:b/>
        </w:rPr>
      </w:pPr>
    </w:p>
    <w:p w14:paraId="5DA43C9D" w14:textId="77777777" w:rsidR="00A65A3C" w:rsidRPr="00AB326F" w:rsidRDefault="00A65A3C" w:rsidP="00A65A3C">
      <w:pPr>
        <w:rPr>
          <w:rFonts w:cstheme="minorHAnsi"/>
          <w:b/>
        </w:rPr>
      </w:pPr>
      <w:r w:rsidRPr="00AB326F">
        <w:rPr>
          <w:rFonts w:cstheme="minorHAnsi"/>
          <w:b/>
        </w:rPr>
        <w:t>INSTRUCȚIUNI DE COMPLETARE A MACHETEI FINANCIARE</w:t>
      </w:r>
    </w:p>
    <w:p w14:paraId="00B63DF6" w14:textId="77777777" w:rsidR="00A65A3C" w:rsidRPr="00AB326F" w:rsidRDefault="00A65A3C" w:rsidP="00A65A3C">
      <w:pPr>
        <w:rPr>
          <w:rFonts w:cstheme="minorHAnsi"/>
          <w:b/>
        </w:rPr>
      </w:pPr>
      <w:r w:rsidRPr="00AB326F">
        <w:rPr>
          <w:rFonts w:cstheme="minorHAnsi"/>
          <w:b/>
        </w:rPr>
        <w:t xml:space="preserve">Macheta financiară include </w:t>
      </w:r>
      <w:r w:rsidR="00B758A2" w:rsidRPr="00AB326F">
        <w:rPr>
          <w:rFonts w:cstheme="minorHAnsi"/>
          <w:b/>
        </w:rPr>
        <w:t>9</w:t>
      </w:r>
      <w:r w:rsidRPr="00AB326F">
        <w:rPr>
          <w:rFonts w:cstheme="minorHAnsi"/>
          <w:b/>
        </w:rPr>
        <w:t xml:space="preserve"> foi de calcul:</w:t>
      </w:r>
    </w:p>
    <w:p w14:paraId="6A73C18F" w14:textId="77777777" w:rsidR="00A65A3C" w:rsidRPr="00AB326F" w:rsidRDefault="00A65A3C" w:rsidP="00B758A2">
      <w:pPr>
        <w:pStyle w:val="ListParagraph"/>
        <w:numPr>
          <w:ilvl w:val="0"/>
          <w:numId w:val="1"/>
        </w:numPr>
        <w:jc w:val="both"/>
        <w:rPr>
          <w:rFonts w:cstheme="minorHAnsi"/>
          <w:i/>
        </w:rPr>
      </w:pPr>
      <w:r w:rsidRPr="00AB326F">
        <w:rPr>
          <w:rFonts w:cstheme="minorHAnsi"/>
          <w:i/>
        </w:rPr>
        <w:t>Foaia de calcul ”0-Instrucțiuni”;</w:t>
      </w:r>
    </w:p>
    <w:p w14:paraId="75D577D1" w14:textId="77777777" w:rsidR="00A65A3C" w:rsidRPr="00AB326F" w:rsidRDefault="00A65A3C" w:rsidP="00B758A2">
      <w:pPr>
        <w:pStyle w:val="ListParagraph"/>
        <w:numPr>
          <w:ilvl w:val="0"/>
          <w:numId w:val="1"/>
        </w:numPr>
        <w:jc w:val="both"/>
        <w:rPr>
          <w:rFonts w:cstheme="minorHAnsi"/>
          <w:i/>
        </w:rPr>
      </w:pPr>
      <w:r w:rsidRPr="00AB326F">
        <w:rPr>
          <w:rFonts w:cstheme="minorHAnsi"/>
          <w:i/>
        </w:rPr>
        <w:t>Foaia de calcul "1-Bilant_IP" în care se introduc valorile din ultimele situații financiare ale asociațiilor de dezvoltare intercomunitară, înființate în conformitate cu prevederile OUG nr. 57/2017 privind Codul administrativ, cu modificările și completările ulterioare;</w:t>
      </w:r>
    </w:p>
    <w:p w14:paraId="196295AC" w14:textId="77777777" w:rsidR="00A65A3C" w:rsidRPr="00AB326F" w:rsidRDefault="00A65A3C" w:rsidP="00B758A2">
      <w:pPr>
        <w:pStyle w:val="ListParagraph"/>
        <w:numPr>
          <w:ilvl w:val="0"/>
          <w:numId w:val="1"/>
        </w:numPr>
        <w:jc w:val="both"/>
        <w:rPr>
          <w:rFonts w:cstheme="minorHAnsi"/>
          <w:i/>
        </w:rPr>
      </w:pPr>
      <w:r w:rsidRPr="00AB326F">
        <w:rPr>
          <w:rFonts w:cstheme="minorHAnsi"/>
          <w:i/>
        </w:rPr>
        <w:t xml:space="preserve">Foaia de calcul "2-Dific_IP" care identifică pe baza datelor introduse în foaia de calcul "1-Bilant_PJFSP", dacă Solicitantul este întreprindere în dificultate; </w:t>
      </w:r>
    </w:p>
    <w:p w14:paraId="7614ADFD" w14:textId="77777777" w:rsidR="00A65A3C" w:rsidRPr="00AB326F" w:rsidRDefault="00A65A3C" w:rsidP="00B758A2">
      <w:pPr>
        <w:pStyle w:val="ListParagraph"/>
        <w:numPr>
          <w:ilvl w:val="0"/>
          <w:numId w:val="1"/>
        </w:numPr>
        <w:jc w:val="both"/>
        <w:rPr>
          <w:rFonts w:cstheme="minorHAnsi"/>
          <w:i/>
        </w:rPr>
      </w:pPr>
      <w:r w:rsidRPr="00AB326F">
        <w:rPr>
          <w:rFonts w:cstheme="minorHAnsi"/>
          <w:i/>
        </w:rPr>
        <w:t>Foaia de calcul "3-Bilant_OC" în care se introduc valorile din ultimele situații financiare ale unitățile administrativ-teritoriale din mediu urban sau rural în conformitate cu prevederile OUG nr. 57/2019 privind Codul administrativ, cu modificările și completările ulterioare;</w:t>
      </w:r>
    </w:p>
    <w:p w14:paraId="1263C032" w14:textId="77777777" w:rsidR="00A65A3C" w:rsidRPr="00AB326F" w:rsidRDefault="00A65A3C" w:rsidP="00B758A2">
      <w:pPr>
        <w:pStyle w:val="ListParagraph"/>
        <w:numPr>
          <w:ilvl w:val="0"/>
          <w:numId w:val="1"/>
        </w:numPr>
        <w:jc w:val="both"/>
        <w:rPr>
          <w:rFonts w:cstheme="minorHAnsi"/>
          <w:i/>
        </w:rPr>
      </w:pPr>
      <w:r w:rsidRPr="00AB326F">
        <w:rPr>
          <w:rFonts w:cstheme="minorHAnsi"/>
          <w:i/>
        </w:rPr>
        <w:t>Foaia de calcul "4-Dific_OC" care identifică pe baza datelor introduse în foaia de calcul "2-Bilant_IP", dacă Solicitantul este întreprindere în dificultate;</w:t>
      </w:r>
    </w:p>
    <w:p w14:paraId="17D0E641" w14:textId="77777777" w:rsidR="00A65A3C" w:rsidRPr="00AB326F" w:rsidRDefault="00A65A3C" w:rsidP="00B758A2">
      <w:pPr>
        <w:pStyle w:val="ListParagraph"/>
        <w:numPr>
          <w:ilvl w:val="0"/>
          <w:numId w:val="1"/>
        </w:numPr>
        <w:jc w:val="both"/>
        <w:rPr>
          <w:rFonts w:cstheme="minorHAnsi"/>
          <w:i/>
        </w:rPr>
      </w:pPr>
      <w:r w:rsidRPr="00AB326F">
        <w:rPr>
          <w:rFonts w:cstheme="minorHAnsi"/>
          <w:i/>
        </w:rPr>
        <w:t>Foaia de calcul "5-Bilant_SC" în care se introduc valorile din ultimele situații financiare ale unitățile administrativ-teritoriale din mediu urban sau rural în conformitate cu prevederile OUG nr. 57/2019 privind Codul administrativ, cu modificările și completările ulterioare;</w:t>
      </w:r>
    </w:p>
    <w:p w14:paraId="441E05E8" w14:textId="77777777" w:rsidR="00A65A3C" w:rsidRPr="00AB326F" w:rsidRDefault="00A65A3C" w:rsidP="00B758A2">
      <w:pPr>
        <w:pStyle w:val="ListParagraph"/>
        <w:numPr>
          <w:ilvl w:val="0"/>
          <w:numId w:val="1"/>
        </w:numPr>
        <w:jc w:val="both"/>
        <w:rPr>
          <w:rFonts w:cstheme="minorHAnsi"/>
          <w:i/>
        </w:rPr>
      </w:pPr>
      <w:r w:rsidRPr="00AB326F">
        <w:rPr>
          <w:rFonts w:cstheme="minorHAnsi"/>
          <w:i/>
        </w:rPr>
        <w:t>Foaia de calcul "6-Dific_SC" care identifică pe baza datelor introduse în foaia de calcul "2-Bilant_IP", dacă Solicitantul este întreprindere în dificultate;</w:t>
      </w:r>
    </w:p>
    <w:p w14:paraId="4ED57B42" w14:textId="77777777" w:rsidR="00A65A3C" w:rsidRPr="00AB326F" w:rsidRDefault="00A65A3C" w:rsidP="00B758A2">
      <w:pPr>
        <w:pStyle w:val="ListParagraph"/>
        <w:numPr>
          <w:ilvl w:val="0"/>
          <w:numId w:val="1"/>
        </w:numPr>
        <w:jc w:val="both"/>
        <w:rPr>
          <w:rFonts w:cstheme="minorHAnsi"/>
          <w:i/>
        </w:rPr>
      </w:pPr>
      <w:r w:rsidRPr="00AB326F">
        <w:rPr>
          <w:rFonts w:cstheme="minorHAnsi"/>
          <w:i/>
        </w:rPr>
        <w:t>Foaia de calcul "7-Buget cerere" în care Solicitantul va introduce informații cu privire la bugetul proiectului, planul de finanțare și sursele de finanțare;</w:t>
      </w:r>
    </w:p>
    <w:p w14:paraId="6EE674FB" w14:textId="77777777" w:rsidR="00A65A3C" w:rsidRPr="00AB326F" w:rsidRDefault="00A65A3C" w:rsidP="00B758A2">
      <w:pPr>
        <w:pStyle w:val="ListParagraph"/>
        <w:numPr>
          <w:ilvl w:val="0"/>
          <w:numId w:val="1"/>
        </w:numPr>
        <w:jc w:val="both"/>
        <w:rPr>
          <w:rFonts w:cstheme="minorHAnsi"/>
        </w:rPr>
      </w:pPr>
      <w:r w:rsidRPr="00AB326F">
        <w:rPr>
          <w:rFonts w:cstheme="minorHAnsi"/>
          <w:i/>
        </w:rPr>
        <w:t>Foaia de calcul "8-Analiza financiară" care prevede proiecția veniturilor și costurilor operaționale, calculul rentabilității financiare a investiției și calculul sustenabilității financiare a societății de administrare</w:t>
      </w:r>
      <w:r w:rsidRPr="00AB326F">
        <w:rPr>
          <w:rFonts w:cstheme="minorHAnsi"/>
        </w:rPr>
        <w:t>.</w:t>
      </w:r>
    </w:p>
    <w:p w14:paraId="1A22B181" w14:textId="77777777" w:rsidR="00A65A3C" w:rsidRPr="00AB326F" w:rsidRDefault="00A65A3C" w:rsidP="00B758A2">
      <w:pPr>
        <w:jc w:val="both"/>
        <w:rPr>
          <w:rFonts w:cstheme="minorHAnsi"/>
          <w:b/>
        </w:rPr>
      </w:pPr>
      <w:r w:rsidRPr="00AB326F">
        <w:rPr>
          <w:rFonts w:cstheme="minorHAnsi"/>
          <w:b/>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40006021" w14:textId="77777777" w:rsidR="00A65A3C" w:rsidRPr="00AB326F" w:rsidRDefault="00A65A3C" w:rsidP="00B758A2">
      <w:pPr>
        <w:jc w:val="both"/>
        <w:rPr>
          <w:rFonts w:cstheme="minorHAnsi"/>
          <w:b/>
        </w:rPr>
      </w:pPr>
      <w:r w:rsidRPr="00AB326F">
        <w:rPr>
          <w:rFonts w:cstheme="minorHAnsi"/>
          <w:b/>
        </w:rPr>
        <w:lastRenderedPageBreak/>
        <w:t>Scopul Machetei financiare este de a sprijini solicitanții în prezentarea proiecțiilor financiare din Planul de de dezvoltare al parcului de specializare inteligentă într-un format unitar și simplificat. Prin urmare, Macheta financiară este proiectată să asigure calculul implicit pentru:</w:t>
      </w:r>
    </w:p>
    <w:p w14:paraId="6974A9A7" w14:textId="77777777" w:rsidR="00A65A3C" w:rsidRPr="00AB326F" w:rsidRDefault="00A65A3C" w:rsidP="00A65A3C">
      <w:pPr>
        <w:pStyle w:val="ListParagraph"/>
        <w:numPr>
          <w:ilvl w:val="0"/>
          <w:numId w:val="2"/>
        </w:numPr>
        <w:rPr>
          <w:rFonts w:cstheme="minorHAnsi"/>
          <w:i/>
        </w:rPr>
      </w:pPr>
      <w:r w:rsidRPr="00AB326F">
        <w:rPr>
          <w:rFonts w:cstheme="minorHAnsi"/>
          <w:i/>
        </w:rPr>
        <w:t>Calculul indicatorilor de rentabilitate a investiției;</w:t>
      </w:r>
    </w:p>
    <w:p w14:paraId="3B9D5970" w14:textId="77777777" w:rsidR="00A65A3C" w:rsidRPr="00AB326F" w:rsidRDefault="00A65A3C" w:rsidP="00A65A3C">
      <w:pPr>
        <w:pStyle w:val="ListParagraph"/>
        <w:numPr>
          <w:ilvl w:val="0"/>
          <w:numId w:val="2"/>
        </w:numPr>
        <w:rPr>
          <w:rFonts w:cstheme="minorHAnsi"/>
          <w:i/>
        </w:rPr>
      </w:pPr>
      <w:r w:rsidRPr="00AB326F">
        <w:rPr>
          <w:rFonts w:cstheme="minorHAnsi"/>
          <w:i/>
        </w:rPr>
        <w:t>Fluxul de numerar operațional din cadrul tabelului de sustenabilitate financiară a societății de administrare;</w:t>
      </w:r>
    </w:p>
    <w:p w14:paraId="1E7CFB80" w14:textId="77777777" w:rsidR="00A65A3C" w:rsidRPr="00AB326F" w:rsidRDefault="00A65A3C" w:rsidP="00A65A3C">
      <w:pPr>
        <w:pStyle w:val="ListParagraph"/>
        <w:numPr>
          <w:ilvl w:val="0"/>
          <w:numId w:val="2"/>
        </w:numPr>
        <w:rPr>
          <w:rFonts w:cstheme="minorHAnsi"/>
          <w:i/>
        </w:rPr>
      </w:pPr>
      <w:r w:rsidRPr="00AB326F">
        <w:rPr>
          <w:rFonts w:cstheme="minorHAnsi"/>
          <w:i/>
        </w:rPr>
        <w:t>Verificarea încadrării Solicitantului/partenerilor în întreprindere în dificultate.</w:t>
      </w:r>
    </w:p>
    <w:p w14:paraId="3BC920DC" w14:textId="77777777" w:rsidR="00A65A3C" w:rsidRPr="00AB326F" w:rsidRDefault="00A65A3C" w:rsidP="00A65A3C">
      <w:pPr>
        <w:rPr>
          <w:rFonts w:cstheme="minorHAnsi"/>
          <w:b/>
        </w:rPr>
      </w:pPr>
      <w:r w:rsidRPr="00AB326F">
        <w:rPr>
          <w:rFonts w:cstheme="minorHAnsi"/>
          <w:b/>
        </w:rPr>
        <w:t>7.</w:t>
      </w:r>
      <w:r w:rsidRPr="00AB326F">
        <w:rPr>
          <w:rFonts w:cstheme="minorHAnsi"/>
          <w:b/>
        </w:rPr>
        <w:tab/>
        <w:t xml:space="preserve">Anexe </w:t>
      </w:r>
    </w:p>
    <w:p w14:paraId="2DFE7D14" w14:textId="77777777" w:rsidR="00A65A3C" w:rsidRPr="00AB326F" w:rsidRDefault="00A65A3C" w:rsidP="00C13981">
      <w:pPr>
        <w:spacing w:after="0"/>
        <w:rPr>
          <w:rFonts w:cstheme="minorHAnsi"/>
          <w:b/>
          <w:i/>
        </w:rPr>
      </w:pPr>
      <w:r w:rsidRPr="00AB326F">
        <w:rPr>
          <w:rFonts w:cstheme="minorHAnsi"/>
          <w:i/>
        </w:rPr>
        <w:t>Se vor anexa orice alte documente pe care le considerați relevante sau care susțin anumite puncte de v</w:t>
      </w:r>
      <w:r w:rsidR="006B44DB" w:rsidRPr="00AB326F">
        <w:rPr>
          <w:rFonts w:cstheme="minorHAnsi"/>
          <w:i/>
        </w:rPr>
        <w:t>edere.</w:t>
      </w:r>
      <w:r w:rsidR="006B44DB" w:rsidRPr="00AB326F">
        <w:rPr>
          <w:rFonts w:cstheme="minorHAnsi"/>
          <w:i/>
        </w:rPr>
        <w:br/>
      </w:r>
      <w:r w:rsidR="006B44DB" w:rsidRPr="00AB326F">
        <w:rPr>
          <w:rFonts w:cstheme="minorHAnsi"/>
          <w:b/>
          <w:i/>
          <w:color w:val="FF0000"/>
        </w:rPr>
        <w:t>!!!Se vor anexa în mod obligatoriu:</w:t>
      </w:r>
    </w:p>
    <w:p w14:paraId="171123FC" w14:textId="77777777" w:rsidR="006B44DB" w:rsidRPr="00AB326F" w:rsidRDefault="006B44DB" w:rsidP="00C13981">
      <w:pPr>
        <w:spacing w:after="0"/>
        <w:rPr>
          <w:rFonts w:cstheme="minorHAnsi"/>
          <w:b/>
        </w:rPr>
      </w:pPr>
      <w:r w:rsidRPr="00AB326F">
        <w:rPr>
          <w:rFonts w:cstheme="minorHAnsi"/>
          <w:b/>
        </w:rPr>
        <w:t>1. Listă coduri CAEN  ale IMM-urilor care vor deveni rezidente ale parcului și care urmează a fi preluate în ROI al parcului de specializare inteligentă</w:t>
      </w:r>
    </w:p>
    <w:p w14:paraId="079E4B79" w14:textId="77777777" w:rsidR="006B44DB" w:rsidRPr="00AB326F" w:rsidRDefault="006B44DB" w:rsidP="00C13981">
      <w:pPr>
        <w:spacing w:after="0"/>
        <w:rPr>
          <w:rFonts w:cstheme="minorHAnsi"/>
          <w:b/>
        </w:rPr>
      </w:pPr>
      <w:r w:rsidRPr="00AB326F">
        <w:rPr>
          <w:rFonts w:cstheme="minorHAnsi"/>
          <w:b/>
        </w:rPr>
        <w:t xml:space="preserve">2.  Planul de parcelare al parcului de specializare inteligentă. </w:t>
      </w:r>
    </w:p>
    <w:p w14:paraId="5EC21B06" w14:textId="77777777" w:rsidR="0020128F" w:rsidRPr="00AB326F" w:rsidRDefault="0020128F" w:rsidP="00C13981">
      <w:pPr>
        <w:spacing w:after="0"/>
        <w:rPr>
          <w:rFonts w:cstheme="minorHAnsi"/>
          <w:b/>
        </w:rPr>
      </w:pPr>
      <w:r w:rsidRPr="00AB326F">
        <w:rPr>
          <w:rFonts w:cstheme="minorHAnsi"/>
          <w:b/>
        </w:rPr>
        <w:t>3. Listă cu facilitățile fiscale oferite rezidenților</w:t>
      </w:r>
    </w:p>
    <w:p w14:paraId="5793AC9D" w14:textId="77777777" w:rsidR="00C13981" w:rsidRPr="00AB326F" w:rsidRDefault="00C13981">
      <w:pPr>
        <w:spacing w:after="0"/>
        <w:rPr>
          <w:rFonts w:cstheme="minorHAnsi"/>
          <w:b/>
        </w:rPr>
      </w:pPr>
    </w:p>
    <w:sectPr w:rsidR="00C13981" w:rsidRPr="00AB326F" w:rsidSect="00C33899">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033D5" w14:textId="77777777" w:rsidR="00D52BB4" w:rsidRDefault="00D52BB4" w:rsidP="00A65A3C">
      <w:pPr>
        <w:spacing w:after="0" w:line="240" w:lineRule="auto"/>
      </w:pPr>
      <w:r>
        <w:separator/>
      </w:r>
    </w:p>
  </w:endnote>
  <w:endnote w:type="continuationSeparator" w:id="0">
    <w:p w14:paraId="493904A8" w14:textId="77777777" w:rsidR="00D52BB4" w:rsidRDefault="00D52BB4" w:rsidP="00A65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6AC83" w14:textId="77777777" w:rsidR="00D52BB4" w:rsidRDefault="00D52BB4" w:rsidP="00A65A3C">
      <w:pPr>
        <w:spacing w:after="0" w:line="240" w:lineRule="auto"/>
      </w:pPr>
      <w:r>
        <w:separator/>
      </w:r>
    </w:p>
  </w:footnote>
  <w:footnote w:type="continuationSeparator" w:id="0">
    <w:p w14:paraId="16365243" w14:textId="77777777" w:rsidR="00D52BB4" w:rsidRDefault="00D52BB4" w:rsidP="00A65A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E18BF" w14:textId="43E08007" w:rsidR="00566AD4" w:rsidRDefault="00D8611B">
    <w:pPr>
      <w:pStyle w:val="Header"/>
    </w:pPr>
    <w:r>
      <w:rPr>
        <w:noProof/>
        <w:lang w:val="en-GB" w:eastAsia="en-GB"/>
      </w:rPr>
      <w:drawing>
        <wp:inline distT="0" distB="0" distL="0" distR="0" wp14:anchorId="169C66AF" wp14:editId="27A839B4">
          <wp:extent cx="1470660" cy="544755"/>
          <wp:effectExtent l="0" t="0" r="0" b="8255"/>
          <wp:docPr id="34" name="Picture 34">
            <a:extLst xmlns:a="http://schemas.openxmlformats.org/drawingml/2006/main">
              <a:ext uri="{FF2B5EF4-FFF2-40B4-BE49-F238E27FC236}">
                <a16:creationId xmlns:a16="http://schemas.microsoft.com/office/drawing/2014/main" id="{5C6506E8-BBB9-3093-522C-DC5FDE4A5DBD}"/>
              </a:ext>
            </a:extLst>
          </wp:docPr>
          <wp:cNvGraphicFramePr/>
          <a:graphic xmlns:a="http://schemas.openxmlformats.org/drawingml/2006/main">
            <a:graphicData uri="http://schemas.openxmlformats.org/drawingml/2006/picture">
              <pic:pic xmlns:pic="http://schemas.openxmlformats.org/drawingml/2006/picture">
                <pic:nvPicPr>
                  <pic:cNvPr id="34" name="Picture 34">
                    <a:extLst>
                      <a:ext uri="{FF2B5EF4-FFF2-40B4-BE49-F238E27FC236}">
                        <a16:creationId xmlns:a16="http://schemas.microsoft.com/office/drawing/2014/main" id="{5C6506E8-BBB9-3093-522C-DC5FDE4A5DBD}"/>
                      </a:ext>
                    </a:extLst>
                  </pic:cNvPr>
                  <pic:cNvPicPr/>
                </pic:nvPicPr>
                <pic:blipFill>
                  <a:blip r:embed="rId1">
                    <a:extLst>
                      <a:ext uri="{28A0092B-C50C-407E-A947-70E740481C1C}">
                        <a14:useLocalDpi xmlns:a14="http://schemas.microsoft.com/office/drawing/2010/main" val="0"/>
                      </a:ext>
                    </a:extLst>
                  </a:blip>
                  <a:srcRect l="13718" t="23956" r="13976" b="23015"/>
                  <a:stretch>
                    <a:fillRect/>
                  </a:stretch>
                </pic:blipFill>
                <pic:spPr bwMode="auto">
                  <a:xfrm>
                    <a:off x="0" y="0"/>
                    <a:ext cx="1495331" cy="553893"/>
                  </a:xfrm>
                  <a:prstGeom prst="rect">
                    <a:avLst/>
                  </a:prstGeom>
                  <a:noFill/>
                </pic:spPr>
              </pic:pic>
            </a:graphicData>
          </a:graphic>
        </wp:inline>
      </w:drawing>
    </w:r>
  </w:p>
  <w:p w14:paraId="418BC16F" w14:textId="77777777" w:rsidR="00D8611B" w:rsidRDefault="00D861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04FF"/>
    <w:multiLevelType w:val="hybridMultilevel"/>
    <w:tmpl w:val="CA025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062DDD"/>
    <w:multiLevelType w:val="hybridMultilevel"/>
    <w:tmpl w:val="6AE0A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10023"/>
    <w:multiLevelType w:val="hybridMultilevel"/>
    <w:tmpl w:val="D70CA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BB352A"/>
    <w:multiLevelType w:val="hybridMultilevel"/>
    <w:tmpl w:val="81484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076659"/>
    <w:multiLevelType w:val="hybridMultilevel"/>
    <w:tmpl w:val="5906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1646FB"/>
    <w:multiLevelType w:val="hybridMultilevel"/>
    <w:tmpl w:val="B04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0A5EC5"/>
    <w:multiLevelType w:val="hybridMultilevel"/>
    <w:tmpl w:val="D7F0A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585256"/>
    <w:multiLevelType w:val="hybridMultilevel"/>
    <w:tmpl w:val="0C764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5E02AE"/>
    <w:multiLevelType w:val="hybridMultilevel"/>
    <w:tmpl w:val="D390F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BA2F8B"/>
    <w:multiLevelType w:val="hybridMultilevel"/>
    <w:tmpl w:val="32D6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991DDE"/>
    <w:multiLevelType w:val="hybridMultilevel"/>
    <w:tmpl w:val="0B761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1543814">
    <w:abstractNumId w:val="2"/>
  </w:num>
  <w:num w:numId="2" w16cid:durableId="149250148">
    <w:abstractNumId w:val="8"/>
  </w:num>
  <w:num w:numId="3" w16cid:durableId="576288091">
    <w:abstractNumId w:val="5"/>
  </w:num>
  <w:num w:numId="4" w16cid:durableId="328100454">
    <w:abstractNumId w:val="1"/>
  </w:num>
  <w:num w:numId="5" w16cid:durableId="2142376721">
    <w:abstractNumId w:val="4"/>
  </w:num>
  <w:num w:numId="6" w16cid:durableId="1892963951">
    <w:abstractNumId w:val="10"/>
  </w:num>
  <w:num w:numId="7" w16cid:durableId="333267428">
    <w:abstractNumId w:val="0"/>
  </w:num>
  <w:num w:numId="8" w16cid:durableId="146164923">
    <w:abstractNumId w:val="3"/>
  </w:num>
  <w:num w:numId="9" w16cid:durableId="41096682">
    <w:abstractNumId w:val="7"/>
  </w:num>
  <w:num w:numId="10" w16cid:durableId="847795615">
    <w:abstractNumId w:val="6"/>
  </w:num>
  <w:num w:numId="11" w16cid:durableId="1803213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0FF"/>
    <w:rsid w:val="0020128F"/>
    <w:rsid w:val="002030F9"/>
    <w:rsid w:val="002D10FF"/>
    <w:rsid w:val="003615F9"/>
    <w:rsid w:val="004E4D2B"/>
    <w:rsid w:val="00566AD4"/>
    <w:rsid w:val="005C7DE4"/>
    <w:rsid w:val="006B44DB"/>
    <w:rsid w:val="00737B1A"/>
    <w:rsid w:val="009C4687"/>
    <w:rsid w:val="00A65A3C"/>
    <w:rsid w:val="00AB326F"/>
    <w:rsid w:val="00B758A2"/>
    <w:rsid w:val="00BE0C17"/>
    <w:rsid w:val="00C13981"/>
    <w:rsid w:val="00C33899"/>
    <w:rsid w:val="00C55760"/>
    <w:rsid w:val="00D52BB4"/>
    <w:rsid w:val="00D8611B"/>
    <w:rsid w:val="00DD6418"/>
    <w:rsid w:val="00F65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32D3B"/>
  <w15:docId w15:val="{20DD194A-3967-4EF3-8155-9A741B64A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89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A3C"/>
    <w:rPr>
      <w:lang w:val="ro-RO"/>
    </w:rPr>
  </w:style>
  <w:style w:type="paragraph" w:styleId="Footer">
    <w:name w:val="footer"/>
    <w:basedOn w:val="Normal"/>
    <w:link w:val="FooterChar"/>
    <w:uiPriority w:val="99"/>
    <w:unhideWhenUsed/>
    <w:rsid w:val="00A65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A3C"/>
    <w:rPr>
      <w:lang w:val="ro-RO"/>
    </w:rPr>
  </w:style>
  <w:style w:type="paragraph" w:styleId="ListParagraph">
    <w:name w:val="List Paragraph"/>
    <w:basedOn w:val="Normal"/>
    <w:uiPriority w:val="34"/>
    <w:qFormat/>
    <w:rsid w:val="00A65A3C"/>
    <w:pPr>
      <w:ind w:left="720"/>
      <w:contextualSpacing/>
    </w:pPr>
  </w:style>
  <w:style w:type="paragraph" w:styleId="BalloonText">
    <w:name w:val="Balloon Text"/>
    <w:basedOn w:val="Normal"/>
    <w:link w:val="BalloonTextChar"/>
    <w:uiPriority w:val="99"/>
    <w:semiHidden/>
    <w:unhideWhenUsed/>
    <w:rsid w:val="00D86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11B"/>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2484</Words>
  <Characters>14159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cp:revision>
  <dcterms:created xsi:type="dcterms:W3CDTF">2023-06-28T18:02:00Z</dcterms:created>
  <dcterms:modified xsi:type="dcterms:W3CDTF">2023-08-02T13:40:00Z</dcterms:modified>
</cp:coreProperties>
</file>