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18DAB" w14:textId="751B8F7F" w:rsidR="00C71997" w:rsidRPr="00A42E85" w:rsidRDefault="00C71997" w:rsidP="00872D7F">
      <w:pPr>
        <w:spacing w:before="120" w:after="120"/>
        <w:rPr>
          <w:rFonts w:ascii="Montserrat" w:hAnsi="Montserrat" w:cs="Arial"/>
          <w:b/>
          <w:bCs/>
          <w:color w:val="27344C"/>
          <w:sz w:val="22"/>
          <w:szCs w:val="22"/>
          <w:lang w:val="ro-RO"/>
        </w:rPr>
      </w:pPr>
      <w:r w:rsidRPr="00A42E85">
        <w:rPr>
          <w:rFonts w:ascii="Montserrat" w:hAnsi="Montserrat" w:cs="Arial"/>
          <w:b/>
          <w:bCs/>
          <w:color w:val="27344C"/>
          <w:sz w:val="22"/>
          <w:szCs w:val="22"/>
          <w:lang w:val="ro-RO"/>
        </w:rPr>
        <w:t>Anexa 18</w:t>
      </w:r>
    </w:p>
    <w:p w14:paraId="0287B042" w14:textId="4C07EFA6" w:rsidR="00EF3BD1" w:rsidRPr="00A42E85" w:rsidRDefault="00597492" w:rsidP="00872D7F">
      <w:pPr>
        <w:spacing w:before="120" w:after="120"/>
        <w:jc w:val="center"/>
        <w:rPr>
          <w:rFonts w:ascii="Montserrat" w:hAnsi="Montserrat" w:cs="Arial"/>
          <w:b/>
          <w:bCs/>
          <w:color w:val="27344C"/>
          <w:sz w:val="22"/>
          <w:szCs w:val="22"/>
          <w:lang w:val="ro-RO"/>
        </w:rPr>
      </w:pPr>
      <w:r w:rsidRPr="00A42E85">
        <w:rPr>
          <w:rFonts w:ascii="Montserrat" w:hAnsi="Montserrat" w:cs="Arial"/>
          <w:b/>
          <w:bCs/>
          <w:color w:val="27344C"/>
          <w:sz w:val="22"/>
          <w:szCs w:val="22"/>
          <w:lang w:val="ro-RO"/>
        </w:rPr>
        <w:t>METODOLOGIE</w:t>
      </w:r>
    </w:p>
    <w:p w14:paraId="390DFE93" w14:textId="34DC438A" w:rsidR="00393E10" w:rsidRPr="00BF6B83" w:rsidRDefault="00EE5B49" w:rsidP="00872D7F">
      <w:pPr>
        <w:spacing w:before="120" w:after="120"/>
        <w:jc w:val="center"/>
        <w:rPr>
          <w:rFonts w:ascii="Montserrat" w:eastAsia="Times New Roman" w:hAnsi="Montserrat" w:cs="Arial"/>
          <w:color w:val="27344C"/>
          <w:sz w:val="22"/>
          <w:szCs w:val="22"/>
          <w:lang w:val="ro-RO" w:eastAsia="en-GB"/>
        </w:rPr>
      </w:pPr>
      <w:r w:rsidRPr="00BF6B83">
        <w:rPr>
          <w:rFonts w:ascii="Montserrat" w:eastAsia="Times New Roman" w:hAnsi="Montserrat" w:cs="Arial"/>
          <w:color w:val="27344C"/>
          <w:sz w:val="22"/>
          <w:szCs w:val="22"/>
          <w:lang w:val="ro-RO" w:eastAsia="en-GB"/>
        </w:rPr>
        <w:t>p</w:t>
      </w:r>
      <w:proofErr w:type="spellStart"/>
      <w:r w:rsidR="006E42E1" w:rsidRPr="00BF6B83">
        <w:rPr>
          <w:rFonts w:ascii="Montserrat" w:eastAsia="Times New Roman" w:hAnsi="Montserrat" w:cs="Arial"/>
          <w:color w:val="27344C"/>
          <w:sz w:val="22"/>
          <w:szCs w:val="22"/>
          <w:lang w:eastAsia="en-GB"/>
        </w:rPr>
        <w:t>rivind</w:t>
      </w:r>
      <w:proofErr w:type="spellEnd"/>
      <w:r w:rsidRPr="00BF6B83">
        <w:rPr>
          <w:rFonts w:ascii="Montserrat" w:eastAsia="Times New Roman" w:hAnsi="Montserrat" w:cs="Arial"/>
          <w:color w:val="27344C"/>
          <w:sz w:val="22"/>
          <w:szCs w:val="22"/>
          <w:lang w:val="ro-RO" w:eastAsia="en-GB"/>
        </w:rPr>
        <w:t xml:space="preserve"> respectarea </w:t>
      </w:r>
      <w:r w:rsidR="00BB215E" w:rsidRPr="00BF6B83">
        <w:rPr>
          <w:rFonts w:ascii="Montserrat" w:eastAsia="Times New Roman" w:hAnsi="Montserrat" w:cs="Arial"/>
          <w:color w:val="27344C"/>
          <w:sz w:val="22"/>
          <w:szCs w:val="22"/>
          <w:lang w:val="ro-RO" w:eastAsia="en-GB"/>
        </w:rPr>
        <w:t>princip</w:t>
      </w:r>
      <w:r w:rsidR="00B85570" w:rsidRPr="00BF6B83">
        <w:rPr>
          <w:rFonts w:ascii="Montserrat" w:eastAsia="Times New Roman" w:hAnsi="Montserrat" w:cs="Arial"/>
          <w:color w:val="27344C"/>
          <w:sz w:val="22"/>
          <w:szCs w:val="22"/>
          <w:lang w:val="ro-RO" w:eastAsia="en-GB"/>
        </w:rPr>
        <w:t>iilor</w:t>
      </w:r>
      <w:r w:rsidR="00121D13" w:rsidRPr="00BF6B83">
        <w:rPr>
          <w:rFonts w:ascii="Montserrat" w:eastAsia="Times New Roman" w:hAnsi="Montserrat" w:cs="Arial"/>
          <w:color w:val="27344C"/>
          <w:sz w:val="22"/>
          <w:szCs w:val="22"/>
          <w:lang w:val="ro-RO" w:eastAsia="en-GB"/>
        </w:rPr>
        <w:t xml:space="preserve"> orizontale</w:t>
      </w:r>
      <w:r w:rsidR="00121D13" w:rsidRPr="00BF6B83">
        <w:rPr>
          <w:rFonts w:ascii="Montserrat" w:eastAsia="Times New Roman" w:hAnsi="Montserrat" w:cs="Arial"/>
          <w:color w:val="27344C"/>
          <w:sz w:val="22"/>
          <w:szCs w:val="22"/>
          <w:lang w:eastAsia="en-GB"/>
        </w:rPr>
        <w:t xml:space="preserve">: </w:t>
      </w:r>
      <w:r w:rsidR="00BB215E" w:rsidRPr="00BF6B83">
        <w:rPr>
          <w:rFonts w:ascii="Montserrat" w:eastAsia="Times New Roman" w:hAnsi="Montserrat" w:cs="Arial"/>
          <w:color w:val="27344C"/>
          <w:sz w:val="22"/>
          <w:szCs w:val="22"/>
          <w:lang w:val="ro-RO" w:eastAsia="en-GB"/>
        </w:rPr>
        <w:t xml:space="preserve"> Egalit</w:t>
      </w:r>
      <w:r w:rsidR="00121D13" w:rsidRPr="00BF6B83">
        <w:rPr>
          <w:rFonts w:ascii="Montserrat" w:eastAsia="Times New Roman" w:hAnsi="Montserrat" w:cs="Arial"/>
          <w:color w:val="27344C"/>
          <w:sz w:val="22"/>
          <w:szCs w:val="22"/>
          <w:lang w:val="ro-RO" w:eastAsia="en-GB"/>
        </w:rPr>
        <w:t>ate</w:t>
      </w:r>
      <w:r w:rsidR="00BB215E" w:rsidRPr="00BF6B83">
        <w:rPr>
          <w:rFonts w:ascii="Montserrat" w:eastAsia="Times New Roman" w:hAnsi="Montserrat" w:cs="Arial"/>
          <w:color w:val="27344C"/>
          <w:sz w:val="22"/>
          <w:szCs w:val="22"/>
          <w:lang w:val="ro-RO" w:eastAsia="en-GB"/>
        </w:rPr>
        <w:t xml:space="preserve"> de șanse, Nediscrimin</w:t>
      </w:r>
      <w:r w:rsidR="00121D13" w:rsidRPr="00BF6B83">
        <w:rPr>
          <w:rFonts w:ascii="Montserrat" w:eastAsia="Times New Roman" w:hAnsi="Montserrat" w:cs="Arial"/>
          <w:color w:val="27344C"/>
          <w:sz w:val="22"/>
          <w:szCs w:val="22"/>
          <w:lang w:val="ro-RO" w:eastAsia="en-GB"/>
        </w:rPr>
        <w:t>are</w:t>
      </w:r>
      <w:r w:rsidR="00BB215E" w:rsidRPr="00BF6B83">
        <w:rPr>
          <w:rFonts w:ascii="Montserrat" w:eastAsia="Times New Roman" w:hAnsi="Montserrat" w:cs="Arial"/>
          <w:color w:val="27344C"/>
          <w:sz w:val="22"/>
          <w:szCs w:val="22"/>
          <w:lang w:val="ro-RO" w:eastAsia="en-GB"/>
        </w:rPr>
        <w:t xml:space="preserve"> și </w:t>
      </w:r>
      <w:r w:rsidR="00C71997" w:rsidRPr="00BF6B83">
        <w:rPr>
          <w:rFonts w:ascii="Montserrat" w:eastAsia="Times New Roman" w:hAnsi="Montserrat" w:cs="Arial"/>
          <w:color w:val="27344C"/>
          <w:sz w:val="22"/>
          <w:szCs w:val="22"/>
          <w:lang w:val="ro-RO" w:eastAsia="en-GB"/>
        </w:rPr>
        <w:t>Accesibilitatea pentru persoanele cu dizabilități</w:t>
      </w:r>
    </w:p>
    <w:p w14:paraId="3DD74E81" w14:textId="46A1B5F8" w:rsidR="00F949BA" w:rsidRPr="00A42E85" w:rsidRDefault="00597492" w:rsidP="00872D7F">
      <w:pPr>
        <w:spacing w:before="120" w:after="120"/>
        <w:jc w:val="center"/>
        <w:rPr>
          <w:rFonts w:ascii="Montserrat" w:eastAsia="Times New Roman" w:hAnsi="Montserrat" w:cs="Arial"/>
          <w:b/>
          <w:bCs/>
          <w:color w:val="27344C"/>
          <w:sz w:val="22"/>
          <w:szCs w:val="22"/>
          <w:lang w:val="ro-RO" w:eastAsia="en-GB"/>
        </w:rPr>
      </w:pPr>
      <w:r w:rsidRPr="00A42E85">
        <w:rPr>
          <w:rFonts w:ascii="Montserrat" w:eastAsia="Times New Roman" w:hAnsi="Montserrat" w:cs="Arial"/>
          <w:color w:val="27344C"/>
          <w:sz w:val="22"/>
          <w:szCs w:val="22"/>
          <w:lang w:val="ro-RO" w:eastAsia="en-GB"/>
        </w:rPr>
        <w:t xml:space="preserve">de către solicitanții </w:t>
      </w:r>
      <w:r w:rsidR="00761A1E" w:rsidRPr="00A42E85">
        <w:rPr>
          <w:rFonts w:ascii="Montserrat" w:eastAsia="Times New Roman" w:hAnsi="Montserrat" w:cs="Arial"/>
          <w:color w:val="27344C"/>
          <w:sz w:val="22"/>
          <w:szCs w:val="22"/>
          <w:lang w:val="ro-RO" w:eastAsia="en-GB"/>
        </w:rPr>
        <w:t xml:space="preserve">de sprijin nerambursabil prin Programul Regional Vest 2021-2027, </w:t>
      </w:r>
      <w:r w:rsidR="00F949BA" w:rsidRPr="00A42E85">
        <w:rPr>
          <w:rFonts w:ascii="Montserrat" w:eastAsia="Times New Roman" w:hAnsi="Montserrat" w:cs="Arial"/>
          <w:color w:val="27344C"/>
          <w:sz w:val="22"/>
          <w:szCs w:val="22"/>
          <w:lang w:val="ro-RO" w:eastAsia="en-GB"/>
        </w:rPr>
        <w:t xml:space="preserve"> </w:t>
      </w:r>
      <w:r w:rsidR="004C3986" w:rsidRPr="00A42E85">
        <w:rPr>
          <w:rFonts w:ascii="Montserrat" w:eastAsia="Times New Roman" w:hAnsi="Montserrat" w:cs="Arial"/>
          <w:color w:val="27344C"/>
          <w:sz w:val="22"/>
          <w:szCs w:val="22"/>
          <w:lang w:val="ro-RO" w:eastAsia="en-GB"/>
        </w:rPr>
        <w:t xml:space="preserve">în cadrul </w:t>
      </w:r>
      <w:r w:rsidR="004C3986" w:rsidRPr="00A42E85">
        <w:rPr>
          <w:rFonts w:ascii="Montserrat" w:hAnsi="Montserrat" w:cs="Arial"/>
          <w:b/>
          <w:bCs/>
          <w:color w:val="27344C"/>
          <w:sz w:val="22"/>
          <w:szCs w:val="22"/>
          <w:lang w:val="ro-RO"/>
        </w:rPr>
        <w:t xml:space="preserve">Intervenției regionale 1.3.A - Sprijin pentru microîntreprinderi, </w:t>
      </w:r>
      <w:r w:rsidR="00393E10" w:rsidRPr="00A42E85">
        <w:rPr>
          <w:rFonts w:ascii="Montserrat" w:hAnsi="Montserrat" w:cs="Arial"/>
          <w:b/>
          <w:bCs/>
          <w:color w:val="27344C"/>
          <w:sz w:val="22"/>
          <w:szCs w:val="22"/>
          <w:lang w:val="ro-RO"/>
        </w:rPr>
        <w:t>apelul de proiecte nr</w:t>
      </w:r>
      <w:r w:rsidR="004C3986" w:rsidRPr="00A42E85">
        <w:rPr>
          <w:rFonts w:ascii="Montserrat" w:hAnsi="Montserrat" w:cs="Arial"/>
          <w:b/>
          <w:bCs/>
          <w:color w:val="27344C"/>
          <w:sz w:val="22"/>
          <w:szCs w:val="22"/>
          <w:lang w:val="ro-RO"/>
        </w:rPr>
        <w:t>. PRV/1.3.A/</w:t>
      </w:r>
      <w:r w:rsidR="00E5174B" w:rsidRPr="00A42E85">
        <w:rPr>
          <w:rFonts w:ascii="Montserrat" w:hAnsi="Montserrat" w:cs="Arial"/>
          <w:b/>
          <w:bCs/>
          <w:color w:val="27344C"/>
          <w:sz w:val="22"/>
          <w:szCs w:val="22"/>
          <w:lang w:val="ro-RO"/>
        </w:rPr>
        <w:t>2</w:t>
      </w:r>
    </w:p>
    <w:p w14:paraId="320763D8" w14:textId="77777777" w:rsidR="00362CED" w:rsidRPr="00A42E85" w:rsidRDefault="00362CED" w:rsidP="00872D7F">
      <w:pPr>
        <w:spacing w:before="120" w:after="120"/>
        <w:jc w:val="center"/>
        <w:rPr>
          <w:rFonts w:ascii="Montserrat" w:eastAsia="Times New Roman" w:hAnsi="Montserrat" w:cs="Arial"/>
          <w:color w:val="27344C"/>
          <w:sz w:val="22"/>
          <w:szCs w:val="22"/>
          <w:lang w:val="ro-RO" w:eastAsia="en-GB"/>
        </w:rPr>
      </w:pPr>
    </w:p>
    <w:p w14:paraId="6ED7C173" w14:textId="2C2D7124" w:rsidR="00597492" w:rsidRPr="00A42E85" w:rsidRDefault="00597492" w:rsidP="00872D7F">
      <w:pPr>
        <w:pStyle w:val="Heading1"/>
        <w:numPr>
          <w:ilvl w:val="0"/>
          <w:numId w:val="5"/>
        </w:numPr>
        <w:spacing w:before="120" w:after="120"/>
        <w:ind w:left="426"/>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CONTEXT</w:t>
      </w:r>
    </w:p>
    <w:p w14:paraId="6AD2CF7F" w14:textId="6F3DD9EA" w:rsidR="00597492" w:rsidRPr="00A42E85" w:rsidRDefault="00597492"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Prezenta metodologie reprezintă un instrument de lucru pe care Agenția pentru Dezvoltare Regională </w:t>
      </w:r>
      <w:r w:rsidR="003F2E4A" w:rsidRPr="00A42E85">
        <w:rPr>
          <w:rFonts w:ascii="Montserrat" w:hAnsi="Montserrat" w:cs="Arial"/>
          <w:color w:val="27344C"/>
          <w:sz w:val="22"/>
          <w:szCs w:val="22"/>
          <w:lang w:val="ro-RO"/>
        </w:rPr>
        <w:t xml:space="preserve">a Regiunii </w:t>
      </w:r>
      <w:r w:rsidRPr="00A42E85">
        <w:rPr>
          <w:rFonts w:ascii="Montserrat" w:hAnsi="Montserrat" w:cs="Arial"/>
          <w:color w:val="27344C"/>
          <w:sz w:val="22"/>
          <w:szCs w:val="22"/>
          <w:lang w:val="ro-RO"/>
        </w:rPr>
        <w:t xml:space="preserve">Vest, în calitate de Autoritate de Management pentru Programul Regional Vest 2021-2027 îl pune la dispoziția solicitanților care vor înainta solicitări de sprijin nerambursabil </w:t>
      </w:r>
      <w:r w:rsidR="00904375" w:rsidRPr="00A42E85">
        <w:rPr>
          <w:rFonts w:ascii="Montserrat" w:hAnsi="Montserrat" w:cs="Arial"/>
          <w:color w:val="27344C"/>
          <w:sz w:val="22"/>
          <w:szCs w:val="22"/>
          <w:lang w:val="ro-RO"/>
        </w:rPr>
        <w:t>în cadrul</w:t>
      </w:r>
      <w:r w:rsidR="00362CED" w:rsidRPr="00A42E85">
        <w:rPr>
          <w:rFonts w:ascii="Montserrat" w:hAnsi="Montserrat" w:cs="Arial"/>
          <w:color w:val="27344C"/>
          <w:sz w:val="22"/>
          <w:szCs w:val="22"/>
          <w:lang w:val="ro-RO"/>
        </w:rPr>
        <w:t xml:space="preserve"> </w:t>
      </w:r>
      <w:r w:rsidR="00362CED" w:rsidRPr="00A42E85">
        <w:rPr>
          <w:rFonts w:ascii="Montserrat" w:hAnsi="Montserrat" w:cs="Arial"/>
          <w:b/>
          <w:bCs/>
          <w:color w:val="27344C"/>
          <w:sz w:val="22"/>
          <w:szCs w:val="22"/>
          <w:lang w:val="ro-RO"/>
        </w:rPr>
        <w:t>Intervenției regional</w:t>
      </w:r>
      <w:r w:rsidR="00F846AB" w:rsidRPr="00A42E85">
        <w:rPr>
          <w:rFonts w:ascii="Montserrat" w:hAnsi="Montserrat" w:cs="Arial"/>
          <w:b/>
          <w:bCs/>
          <w:color w:val="27344C"/>
          <w:sz w:val="22"/>
          <w:szCs w:val="22"/>
          <w:lang w:val="ro-RO"/>
        </w:rPr>
        <w:t>e</w:t>
      </w:r>
      <w:r w:rsidR="00362CED" w:rsidRPr="00A42E85">
        <w:rPr>
          <w:rFonts w:ascii="Montserrat" w:hAnsi="Montserrat" w:cs="Arial"/>
          <w:b/>
          <w:bCs/>
          <w:color w:val="27344C"/>
          <w:sz w:val="22"/>
          <w:szCs w:val="22"/>
          <w:lang w:val="ro-RO"/>
        </w:rPr>
        <w:t xml:space="preserve"> 1.3.A - Sprijin pentru microîntreprinderi, APELUL DE PROIECTE NR. PRV/1.3.A/</w:t>
      </w:r>
      <w:r w:rsidR="00E5174B" w:rsidRPr="00A42E85">
        <w:rPr>
          <w:rFonts w:ascii="Montserrat" w:hAnsi="Montserrat" w:cs="Arial"/>
          <w:b/>
          <w:bCs/>
          <w:color w:val="27344C"/>
          <w:sz w:val="22"/>
          <w:szCs w:val="22"/>
          <w:lang w:val="ro-RO"/>
        </w:rPr>
        <w:t>2</w:t>
      </w:r>
      <w:r w:rsidR="00F949BA" w:rsidRPr="00A42E85">
        <w:rPr>
          <w:rFonts w:ascii="Montserrat" w:hAnsi="Montserrat" w:cs="Arial"/>
          <w:color w:val="27344C"/>
          <w:sz w:val="22"/>
          <w:szCs w:val="22"/>
          <w:lang w:val="ro-RO"/>
        </w:rPr>
        <w:t>.</w:t>
      </w:r>
    </w:p>
    <w:p w14:paraId="64292965" w14:textId="4BD2AFCD" w:rsidR="00904375" w:rsidRPr="00A42E85" w:rsidRDefault="00904375"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Necesitatea elaborării acestei metodologii derivă dintr-un amplu cadru legislativ, care impune obligații pentru autoritățile de management atunci când selectează operațiunile pentru finanțare, cât și pentru cei </w:t>
      </w:r>
      <w:r w:rsidR="003F2E4A" w:rsidRPr="00A42E85">
        <w:rPr>
          <w:rFonts w:ascii="Montserrat" w:hAnsi="Montserrat" w:cs="Arial"/>
          <w:color w:val="27344C"/>
          <w:sz w:val="22"/>
          <w:szCs w:val="22"/>
          <w:lang w:val="ro-RO"/>
        </w:rPr>
        <w:t xml:space="preserve">care </w:t>
      </w:r>
      <w:r w:rsidRPr="00A42E85">
        <w:rPr>
          <w:rFonts w:ascii="Montserrat" w:hAnsi="Montserrat" w:cs="Arial"/>
          <w:color w:val="27344C"/>
          <w:sz w:val="22"/>
          <w:szCs w:val="22"/>
          <w:lang w:val="ro-RO"/>
        </w:rPr>
        <w:t>implementează proiecte sprijinite din fonduri nerambursabile.</w:t>
      </w:r>
    </w:p>
    <w:p w14:paraId="258A20E0" w14:textId="1547A188" w:rsidR="00597492" w:rsidRPr="00A42E85" w:rsidRDefault="00133E28" w:rsidP="00872D7F">
      <w:pPr>
        <w:spacing w:before="120" w:after="120"/>
        <w:jc w:val="both"/>
        <w:rPr>
          <w:rFonts w:ascii="Montserrat" w:hAnsi="Montserrat"/>
          <w:b/>
          <w:bCs/>
          <w:color w:val="27344C"/>
          <w:sz w:val="22"/>
          <w:szCs w:val="22"/>
          <w:lang w:val="ro-RO"/>
        </w:rPr>
      </w:pPr>
      <w:r w:rsidRPr="00A42E85">
        <w:rPr>
          <w:rFonts w:ascii="Montserrat" w:eastAsia="Times New Roman" w:hAnsi="Montserrat" w:cs="Arial"/>
          <w:b/>
          <w:bCs/>
          <w:color w:val="27344C"/>
          <w:sz w:val="22"/>
          <w:szCs w:val="22"/>
          <w:lang w:val="ro-RO" w:eastAsia="en-GB"/>
        </w:rPr>
        <w:t xml:space="preserve">2. </w:t>
      </w:r>
      <w:r w:rsidR="00597492" w:rsidRPr="00A42E85">
        <w:rPr>
          <w:rFonts w:ascii="Montserrat" w:eastAsia="Times New Roman" w:hAnsi="Montserrat" w:cs="Arial"/>
          <w:b/>
          <w:bCs/>
          <w:color w:val="27344C"/>
          <w:sz w:val="22"/>
          <w:szCs w:val="22"/>
          <w:lang w:val="ro-RO" w:eastAsia="en-GB"/>
        </w:rPr>
        <w:t>CADRUL LEGISLATIV</w:t>
      </w:r>
    </w:p>
    <w:p w14:paraId="6758CDED" w14:textId="650FA1B7" w:rsidR="00AB13FA" w:rsidRPr="00A42E85" w:rsidRDefault="00133E28"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Articolul 9 - Principii orizontale din </w:t>
      </w:r>
      <w:r w:rsidR="00AB13FA" w:rsidRPr="00A42E85">
        <w:rPr>
          <w:rFonts w:ascii="Montserrat" w:hAnsi="Montserrat" w:cs="Arial"/>
          <w:color w:val="27344C"/>
          <w:sz w:val="22"/>
          <w:szCs w:val="22"/>
          <w:lang w:val="ro-RO"/>
        </w:rPr>
        <w:t>REGULAMENTUL (UE) 2021/1060 AL PARLAMENTULUI EUROPEAN ȘI AL CONSILIULUI din 24 iunie 2021</w:t>
      </w:r>
      <w:r w:rsidR="004611B9" w:rsidRPr="00A42E85">
        <w:rPr>
          <w:rFonts w:ascii="Montserrat" w:hAnsi="Montserrat" w:cs="Arial"/>
          <w:color w:val="27344C"/>
          <w:sz w:val="22"/>
          <w:szCs w:val="22"/>
          <w:lang w:val="ro-RO"/>
        </w:rPr>
        <w:t xml:space="preserve">, </w:t>
      </w:r>
      <w:r w:rsidRPr="00A42E85">
        <w:rPr>
          <w:rFonts w:ascii="Montserrat" w:hAnsi="Montserrat" w:cs="Arial"/>
          <w:color w:val="27344C"/>
          <w:sz w:val="22"/>
          <w:szCs w:val="22"/>
          <w:lang w:val="ro-RO"/>
        </w:rPr>
        <w:t>prevede</w:t>
      </w:r>
      <w:r w:rsidR="004611B9" w:rsidRPr="00A42E85">
        <w:rPr>
          <w:rFonts w:ascii="Montserrat" w:hAnsi="Montserrat" w:cs="Arial"/>
          <w:color w:val="27344C"/>
          <w:sz w:val="22"/>
          <w:szCs w:val="22"/>
        </w:rPr>
        <w:t>:</w:t>
      </w:r>
    </w:p>
    <w:p w14:paraId="5403BFEE" w14:textId="72B04383" w:rsidR="00AB13FA" w:rsidRPr="00A42E85" w:rsidRDefault="00AB13FA"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rPr>
        <w:t>“</w:t>
      </w:r>
      <w:r w:rsidRPr="00A42E85">
        <w:rPr>
          <w:rFonts w:ascii="Montserrat" w:hAnsi="Montserrat" w:cs="Arial"/>
          <w:color w:val="27344C"/>
          <w:sz w:val="22"/>
          <w:szCs w:val="22"/>
          <w:lang w:val="ro-RO"/>
        </w:rPr>
        <w:t xml:space="preserve">(1) În executarea fondurilor, statele membre și Comisia </w:t>
      </w:r>
      <w:r w:rsidRPr="00A42E85">
        <w:rPr>
          <w:rFonts w:ascii="Montserrat" w:hAnsi="Montserrat" w:cs="Arial"/>
          <w:b/>
          <w:bCs/>
          <w:color w:val="27344C"/>
          <w:sz w:val="22"/>
          <w:szCs w:val="22"/>
          <w:lang w:val="ro-RO"/>
        </w:rPr>
        <w:t>asigură respectarea drepturilor fundamentale și a Cartei drepturilor fundamentale a Uniunii Europene</w:t>
      </w:r>
      <w:r w:rsidRPr="00A42E85">
        <w:rPr>
          <w:rFonts w:ascii="Montserrat" w:hAnsi="Montserrat" w:cs="Arial"/>
          <w:color w:val="27344C"/>
          <w:sz w:val="22"/>
          <w:szCs w:val="22"/>
          <w:lang w:val="ro-RO"/>
        </w:rPr>
        <w:t>.</w:t>
      </w:r>
    </w:p>
    <w:p w14:paraId="037B92B5" w14:textId="6C20D044" w:rsidR="00AB13FA" w:rsidRPr="00A42E85" w:rsidRDefault="00AB13FA"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(2) Statele membre și Comisia veghează ca </w:t>
      </w:r>
      <w:r w:rsidRPr="00A42E85">
        <w:rPr>
          <w:rFonts w:ascii="Montserrat" w:hAnsi="Montserrat" w:cs="Arial"/>
          <w:b/>
          <w:bCs/>
          <w:color w:val="27344C"/>
          <w:sz w:val="22"/>
          <w:szCs w:val="22"/>
          <w:lang w:val="ro-RO"/>
        </w:rPr>
        <w:t>egalitatea între bărbați și femei, integrarea perspectivei de gen și abordarea aspectelor de gen să fie luate în considerare și promovate pe toată durata pregătirii, implementării, monitorizării și evaluării programelor și a raportării în cadrul acestora</w:t>
      </w:r>
      <w:r w:rsidRPr="00A42E85">
        <w:rPr>
          <w:rFonts w:ascii="Montserrat" w:hAnsi="Montserrat" w:cs="Arial"/>
          <w:color w:val="27344C"/>
          <w:sz w:val="22"/>
          <w:szCs w:val="22"/>
          <w:lang w:val="ro-RO"/>
        </w:rPr>
        <w:t>.</w:t>
      </w:r>
    </w:p>
    <w:p w14:paraId="7376A281" w14:textId="05A0D56A" w:rsidR="00AB13FA" w:rsidRPr="00A42E85" w:rsidRDefault="00AB13FA"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(3) Statele membre și Comisia </w:t>
      </w:r>
      <w:r w:rsidRPr="00A42E85">
        <w:rPr>
          <w:rFonts w:ascii="Montserrat" w:hAnsi="Montserrat" w:cs="Arial"/>
          <w:b/>
          <w:bCs/>
          <w:color w:val="27344C"/>
          <w:sz w:val="22"/>
          <w:szCs w:val="22"/>
          <w:lang w:val="ro-RO"/>
        </w:rPr>
        <w:t>iau măsurile necesare pentru a preveni orice formă de discriminare pe criterii de gen, origine rasială sau etnică, religie sau convingeri, handicap, vârstă sau orientare sexuală în timpul pregătirii, implementării, monitorizării și evaluării programelor și al raportării în cadrul acestora. Pe toată durata pregătirii și implementării programelor se ține seama în special de accesibilitatea pentru persoanele cu handicap</w:t>
      </w:r>
      <w:r w:rsidRPr="00A42E85">
        <w:rPr>
          <w:rFonts w:ascii="Montserrat" w:hAnsi="Montserrat" w:cs="Arial"/>
          <w:color w:val="27344C"/>
          <w:sz w:val="22"/>
          <w:szCs w:val="22"/>
          <w:lang w:val="ro-RO"/>
        </w:rPr>
        <w:t>.</w:t>
      </w:r>
    </w:p>
    <w:p w14:paraId="334D24BC" w14:textId="01FE0A8F" w:rsidR="00AB13FA" w:rsidRPr="00A42E85" w:rsidRDefault="00AB13FA"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(4) </w:t>
      </w:r>
      <w:r w:rsidRPr="00A42E85">
        <w:rPr>
          <w:rFonts w:ascii="Montserrat" w:hAnsi="Montserrat" w:cs="Arial"/>
          <w:b/>
          <w:bCs/>
          <w:color w:val="27344C"/>
          <w:sz w:val="22"/>
          <w:szCs w:val="22"/>
          <w:lang w:val="ro-RO"/>
        </w:rPr>
        <w:t>Obiectivele fondurilor sunt urmărite în conformitate cu obiectivul de promovare a dezvoltării durabile</w:t>
      </w:r>
      <w:r w:rsidRPr="00A42E85">
        <w:rPr>
          <w:rFonts w:ascii="Montserrat" w:hAnsi="Montserrat" w:cs="Arial"/>
          <w:color w:val="27344C"/>
          <w:sz w:val="22"/>
          <w:szCs w:val="22"/>
          <w:lang w:val="ro-RO"/>
        </w:rPr>
        <w:t xml:space="preserve">, astfel cum este prevăzut la articolul 11 din TFUE, ținând seama de </w:t>
      </w:r>
      <w:r w:rsidRPr="00A42E85">
        <w:rPr>
          <w:rFonts w:ascii="Montserrat" w:hAnsi="Montserrat" w:cs="Arial"/>
          <w:b/>
          <w:bCs/>
          <w:color w:val="27344C"/>
          <w:sz w:val="22"/>
          <w:szCs w:val="22"/>
          <w:lang w:val="ro-RO"/>
        </w:rPr>
        <w:t>obiectivele de dezvoltare durabilă ale ONU</w:t>
      </w:r>
      <w:r w:rsidRPr="00A42E85">
        <w:rPr>
          <w:rFonts w:ascii="Montserrat" w:hAnsi="Montserrat" w:cs="Arial"/>
          <w:color w:val="27344C"/>
          <w:sz w:val="22"/>
          <w:szCs w:val="22"/>
          <w:lang w:val="ro-RO"/>
        </w:rPr>
        <w:t>, de Acordul de la Paris și de principiul de „a nu prejudicia în mod semnificativ”.</w:t>
      </w:r>
    </w:p>
    <w:p w14:paraId="3C70FEF0" w14:textId="6DBBE66C" w:rsidR="00FB33BD" w:rsidRPr="00A42E85" w:rsidRDefault="00FB33BD"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Egalitatea de șanse și de tratament reprezintă un drept fundamental și o valoare de bază a Uniunii Europene, stipulată în articolul 8 al Tratatului privind Funcționarea Uniunii Europene (versiunea consolidată).</w:t>
      </w:r>
    </w:p>
    <w:p w14:paraId="624AD5AA" w14:textId="77777777" w:rsidR="00C71997" w:rsidRPr="00A42E85" w:rsidRDefault="00C71997"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lastRenderedPageBreak/>
        <w:t>Totodată, egalitatea de gen, nediscriminarea, asigurarea accesibilității reprezintă condiții necesare pentru o creștere inteligentă, sustenabilă și incluzivă. Fondurile 2021-2027 reprezintă principalul instrument financiar al Uniunii Europene menit să sprijine implementarea acestor obiective.</w:t>
      </w:r>
    </w:p>
    <w:p w14:paraId="6BF3BD49" w14:textId="77777777" w:rsidR="00C71997" w:rsidRPr="00A42E85" w:rsidRDefault="00C71997"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În acest sens, REGULAMENTUL (UE) 2021/1057 AL PARLAMENTULUI EUROPEAN ȘI AL CONSILIULUI din 24 iunie 2021, stabilește ca obiectiv „eliminarea inegalităților și promovarea egalității între bărbați și femei” în conformitate cu articolele 2 și 3 din Tratat,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face legătura cu prevederile Cartei drepturilor fundamentale a Uniunii Europene și ale Convenției Organizației Națiunilor Unite privind drepturile persoanelor cu dizabilități.</w:t>
      </w:r>
    </w:p>
    <w:p w14:paraId="72410C62" w14:textId="27EC1950" w:rsidR="00B65340" w:rsidRPr="00A42E85" w:rsidRDefault="006C312C"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 Carta drepturilor fundamentale a Uniunii Europene (denumită în continuare „Carta”) este un document adoptat de Comisia Europeană, Parlamentul European și Consiliul Uniunii Europene la 7 decembrie 2000, în cadrul Consiliului European de la Nisa.</w:t>
      </w:r>
      <w:r w:rsidR="003F2E4A" w:rsidRPr="00A42E85">
        <w:rPr>
          <w:rFonts w:ascii="Montserrat" w:hAnsi="Montserrat" w:cs="Arial"/>
          <w:color w:val="27344C"/>
          <w:sz w:val="22"/>
          <w:szCs w:val="22"/>
          <w:lang w:val="ro-RO"/>
        </w:rPr>
        <w:t xml:space="preserve"> </w:t>
      </w:r>
    </w:p>
    <w:p w14:paraId="23F5307E" w14:textId="326A20C3" w:rsidR="00C71997" w:rsidRPr="00A42E85" w:rsidRDefault="00C71997"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Convenția ONU privind drepturile persoanelor cu dizabilități (denumită în continuare „Convenția”) a fost adoptată de Adunarea Generală a Organizației Națiunilor Unite la data de 13 decembrie 2006, la New York. Aceasta a fost semnată de către Uniunea Europeană la 30 martie 2007 (data deschiderii acesteia spre semnare) și de către România la 26 septembrie 2007. </w:t>
      </w:r>
    </w:p>
    <w:p w14:paraId="1A088E46" w14:textId="23DCE6DE" w:rsidR="0023688B" w:rsidRPr="00A42E85" w:rsidRDefault="008F70C7"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Începând cu data depunerii cererii de finanțare, pe tot parcursul procesului de evaluare, selecție și contractare, pe perioada de implementare, precum și pe perioada de durabilitate a contractului de finanțare</w:t>
      </w:r>
      <w:r w:rsidR="00904375" w:rsidRPr="00A42E85">
        <w:rPr>
          <w:rFonts w:ascii="Montserrat" w:hAnsi="Montserrat" w:cs="Arial"/>
          <w:color w:val="27344C"/>
          <w:sz w:val="22"/>
          <w:szCs w:val="22"/>
          <w:lang w:val="ro-RO"/>
        </w:rPr>
        <w:t xml:space="preserve">, </w:t>
      </w:r>
      <w:proofErr w:type="spellStart"/>
      <w:r w:rsidR="00904375" w:rsidRPr="00A42E85">
        <w:rPr>
          <w:rFonts w:ascii="Montserrat" w:hAnsi="Montserrat" w:cs="Arial"/>
          <w:color w:val="27344C"/>
          <w:sz w:val="22"/>
          <w:szCs w:val="22"/>
          <w:lang w:val="ro-RO"/>
        </w:rPr>
        <w:t>solicitanţii</w:t>
      </w:r>
      <w:proofErr w:type="spellEnd"/>
      <w:r w:rsidR="00904375" w:rsidRPr="00A42E85">
        <w:rPr>
          <w:rFonts w:ascii="Montserrat" w:hAnsi="Montserrat" w:cs="Arial"/>
          <w:color w:val="27344C"/>
          <w:sz w:val="22"/>
          <w:szCs w:val="22"/>
          <w:lang w:val="ro-RO"/>
        </w:rPr>
        <w:t xml:space="preserve"> de finanțare au obligația de a respecta </w:t>
      </w:r>
      <w:proofErr w:type="spellStart"/>
      <w:r w:rsidR="00904375" w:rsidRPr="00A42E85">
        <w:rPr>
          <w:rFonts w:ascii="Montserrat" w:hAnsi="Montserrat" w:cs="Arial"/>
          <w:color w:val="27344C"/>
          <w:sz w:val="22"/>
          <w:szCs w:val="22"/>
          <w:lang w:val="ro-RO"/>
        </w:rPr>
        <w:t>legislaţia</w:t>
      </w:r>
      <w:proofErr w:type="spellEnd"/>
      <w:r w:rsidR="00904375" w:rsidRPr="00A42E85">
        <w:rPr>
          <w:rFonts w:ascii="Montserrat" w:hAnsi="Montserrat" w:cs="Arial"/>
          <w:color w:val="27344C"/>
          <w:sz w:val="22"/>
          <w:szCs w:val="22"/>
          <w:lang w:val="ro-RO"/>
        </w:rPr>
        <w:t xml:space="preserve"> în vigoare la nivel național și </w:t>
      </w:r>
      <w:r w:rsidR="00962502" w:rsidRPr="00A42E85">
        <w:rPr>
          <w:rFonts w:ascii="Montserrat" w:hAnsi="Montserrat" w:cs="Arial"/>
          <w:color w:val="27344C"/>
          <w:sz w:val="22"/>
          <w:szCs w:val="22"/>
          <w:lang w:val="ro-RO"/>
        </w:rPr>
        <w:t>european</w:t>
      </w:r>
      <w:r w:rsidR="00904375" w:rsidRPr="00A42E85">
        <w:rPr>
          <w:rFonts w:ascii="Montserrat" w:hAnsi="Montserrat" w:cs="Arial"/>
          <w:color w:val="27344C"/>
          <w:sz w:val="22"/>
          <w:szCs w:val="22"/>
          <w:lang w:val="ro-RO"/>
        </w:rPr>
        <w:t>, inclusiv având în vedere modificările intervenite pe parcursul procesului de evaluare sau contractare a proiectelor, modificări intervenite ulterior lansării ghidurilor de finanțare.</w:t>
      </w:r>
    </w:p>
    <w:p w14:paraId="276F7029" w14:textId="1BC02657" w:rsidR="00B26EE4" w:rsidRPr="00A42E85" w:rsidRDefault="00B85570"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Astfel</w:t>
      </w:r>
      <w:r w:rsidRPr="00A42E85">
        <w:rPr>
          <w:rFonts w:ascii="Montserrat" w:hAnsi="Montserrat" w:cs="Arial"/>
          <w:color w:val="27344C"/>
          <w:sz w:val="22"/>
          <w:szCs w:val="22"/>
        </w:rPr>
        <w:t>:</w:t>
      </w:r>
    </w:p>
    <w:p w14:paraId="26A388BC" w14:textId="5068DE0B" w:rsidR="006D1438" w:rsidRPr="00A42E85" w:rsidRDefault="00B26EE4" w:rsidP="00872D7F">
      <w:pPr>
        <w:spacing w:before="120" w:after="120"/>
        <w:jc w:val="both"/>
        <w:rPr>
          <w:rFonts w:ascii="Montserrat" w:eastAsia="Times New Roman" w:hAnsi="Montserrat" w:cs="Arial"/>
          <w:color w:val="27344C"/>
          <w:sz w:val="22"/>
          <w:szCs w:val="22"/>
          <w:lang w:val="ro-RO" w:eastAsia="en-GB"/>
        </w:rPr>
      </w:pPr>
      <w:proofErr w:type="spellStart"/>
      <w:r w:rsidRPr="00A42E85">
        <w:rPr>
          <w:rFonts w:ascii="Montserrat" w:hAnsi="Montserrat"/>
          <w:color w:val="27344C"/>
          <w:sz w:val="22"/>
          <w:szCs w:val="22"/>
        </w:rPr>
        <w:t>S</w:t>
      </w:r>
      <w:r w:rsidR="006D1438" w:rsidRPr="00A42E85">
        <w:rPr>
          <w:rFonts w:ascii="Montserrat" w:hAnsi="Montserrat"/>
          <w:color w:val="27344C"/>
          <w:sz w:val="22"/>
          <w:szCs w:val="22"/>
        </w:rPr>
        <w:t>olicitantul</w:t>
      </w:r>
      <w:proofErr w:type="spellEnd"/>
      <w:r w:rsidR="006D1438" w:rsidRPr="00A42E85">
        <w:rPr>
          <w:rFonts w:ascii="Montserrat" w:hAnsi="Montserrat"/>
          <w:color w:val="27344C"/>
          <w:sz w:val="22"/>
          <w:szCs w:val="22"/>
        </w:rPr>
        <w:t xml:space="preserve"> are </w:t>
      </w:r>
      <w:proofErr w:type="spellStart"/>
      <w:r w:rsidR="006D1438" w:rsidRPr="00A42E85">
        <w:rPr>
          <w:rFonts w:ascii="Montserrat" w:hAnsi="Montserrat"/>
          <w:color w:val="27344C"/>
          <w:sz w:val="22"/>
          <w:szCs w:val="22"/>
        </w:rPr>
        <w:t>obligatia</w:t>
      </w:r>
      <w:proofErr w:type="spellEnd"/>
      <w:r w:rsidR="006D1438" w:rsidRPr="00A42E85">
        <w:rPr>
          <w:rFonts w:ascii="Montserrat" w:hAnsi="Montserrat"/>
          <w:color w:val="27344C"/>
          <w:sz w:val="22"/>
          <w:szCs w:val="22"/>
        </w:rPr>
        <w:t xml:space="preserve"> de a </w:t>
      </w:r>
      <w:proofErr w:type="spellStart"/>
      <w:r w:rsidR="006D1438" w:rsidRPr="00A42E85">
        <w:rPr>
          <w:rFonts w:ascii="Montserrat" w:hAnsi="Montserrat"/>
          <w:color w:val="27344C"/>
          <w:sz w:val="22"/>
          <w:szCs w:val="22"/>
        </w:rPr>
        <w:t>respecta</w:t>
      </w:r>
      <w:proofErr w:type="spellEnd"/>
      <w:r w:rsidR="006D1438" w:rsidRPr="00A42E85">
        <w:rPr>
          <w:rFonts w:ascii="Montserrat" w:hAnsi="Montserrat"/>
          <w:color w:val="27344C"/>
          <w:sz w:val="22"/>
          <w:szCs w:val="22"/>
        </w:rPr>
        <w:t xml:space="preserve"> </w:t>
      </w:r>
      <w:r w:rsidR="006D1438" w:rsidRPr="00A42E85">
        <w:rPr>
          <w:rFonts w:ascii="Montserrat" w:hAnsi="Montserrat"/>
          <w:color w:val="27344C"/>
          <w:sz w:val="22"/>
          <w:szCs w:val="22"/>
          <w:lang w:val="ro-RO"/>
        </w:rPr>
        <w:t>prevederile Legii</w:t>
      </w:r>
      <w:r w:rsidR="006D1438" w:rsidRPr="00A42E85">
        <w:rPr>
          <w:rFonts w:ascii="Montserrat" w:eastAsia="Times New Roman" w:hAnsi="Montserrat" w:cs="Arial"/>
          <w:color w:val="27344C"/>
          <w:sz w:val="22"/>
          <w:szCs w:val="22"/>
          <w:lang w:val="ro-RO" w:eastAsia="en-GB"/>
        </w:rPr>
        <w:t xml:space="preserve"> nr. 202/2002 republicată și actualizată, împreună cu Normele metodologice de aplicare (Hotărârea de Guvern nr. 262/2019),</w:t>
      </w:r>
    </w:p>
    <w:p w14:paraId="722D5E1A" w14:textId="77777777" w:rsidR="006D1438" w:rsidRPr="00A42E85" w:rsidRDefault="009F76F7" w:rsidP="00872D7F">
      <w:pPr>
        <w:pStyle w:val="ListParagraph"/>
        <w:numPr>
          <w:ilvl w:val="0"/>
          <w:numId w:val="12"/>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art. 2, alin. 1: “„(...) eliminarea tuturor formelor de discriminare bazate pe criteriul de sex se aplică în sectorul public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privat, în domeniul muncii, </w:t>
      </w:r>
      <w:proofErr w:type="spellStart"/>
      <w:r w:rsidRPr="00A42E85">
        <w:rPr>
          <w:rFonts w:ascii="Montserrat" w:eastAsia="Times New Roman" w:hAnsi="Montserrat" w:cs="Arial"/>
          <w:color w:val="27344C"/>
          <w:sz w:val="22"/>
          <w:szCs w:val="22"/>
          <w:lang w:val="ro-RO" w:eastAsia="en-GB"/>
        </w:rPr>
        <w:t>educaţiei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sănătăţii</w:t>
      </w:r>
      <w:proofErr w:type="spellEnd"/>
      <w:r w:rsidRPr="00A42E85">
        <w:rPr>
          <w:rFonts w:ascii="Montserrat" w:eastAsia="Times New Roman" w:hAnsi="Montserrat" w:cs="Arial"/>
          <w:color w:val="27344C"/>
          <w:sz w:val="22"/>
          <w:szCs w:val="22"/>
          <w:lang w:val="ro-RO" w:eastAsia="en-GB"/>
        </w:rPr>
        <w:t xml:space="preserve">, culturii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informării, politicii, participării la decizie, furnizării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accesului la bunuri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servicii, cu privire la constituirea, echiparea sau extinderea unei întreprinderi ori începerea sau extinderea oricărei altei forme de activitate independentă, precum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în alte domenii reglementate prin legi speciale”.</w:t>
      </w:r>
    </w:p>
    <w:p w14:paraId="27B2E4D9" w14:textId="1B46DD36" w:rsidR="009F76F7" w:rsidRPr="00A42E85" w:rsidRDefault="009F76F7" w:rsidP="00872D7F">
      <w:pPr>
        <w:pStyle w:val="ListParagraph"/>
        <w:numPr>
          <w:ilvl w:val="0"/>
          <w:numId w:val="12"/>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7, alin. 1: „(...) accesul nediscriminatoriu la alegerea și exercitarea liberă a unei profesii sau meserii, angajare, venituri egale pentru muncă de valoare egală, promovare, condiții de muncă egale, beneficii de orice fel acordate de angajator etc”.</w:t>
      </w:r>
    </w:p>
    <w:p w14:paraId="29BCD412" w14:textId="08A10E7A" w:rsidR="00904375" w:rsidRPr="00A42E85" w:rsidRDefault="0090437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Toate elementele ce țin de egalitatea de șanse între femei și bărbați în relațiile de muncă, obligațiile angajatorului pentru prevenirea și eliminarea oricăror comportamente, definite drept discriminare bazată pe criteriul de gen, precum și practicile interzise care dezavantajează persoane de un anumit gen, în legătură cu relațiile de muncă, sunt detaliate în Legea nr. 202/2002,  în HG nr. 262/2019 și în Strategia națională privind promovarea egalității de șanse și de tratament între femei și bărbați și prevenirea si combaterea violenței domestice pentru perioada 2022–2027</w:t>
      </w:r>
      <w:r w:rsidR="00642483" w:rsidRPr="00A42E85">
        <w:rPr>
          <w:rFonts w:ascii="Montserrat" w:eastAsia="Times New Roman" w:hAnsi="Montserrat" w:cs="Arial"/>
          <w:color w:val="27344C"/>
          <w:sz w:val="22"/>
          <w:szCs w:val="22"/>
          <w:lang w:val="ro-RO" w:eastAsia="en-GB"/>
        </w:rPr>
        <w:t>, aprobată prin HG  nr. 1547/19.12.2022</w:t>
      </w:r>
      <w:r w:rsidR="00362CED" w:rsidRPr="00A42E85">
        <w:rPr>
          <w:rFonts w:ascii="Montserrat" w:eastAsia="Times New Roman" w:hAnsi="Montserrat" w:cs="Arial"/>
          <w:color w:val="27344C"/>
          <w:sz w:val="22"/>
          <w:szCs w:val="22"/>
          <w:lang w:val="ro-RO" w:eastAsia="en-GB"/>
        </w:rPr>
        <w:t>, aprobată prin HG  nr. 1547/19.12.2022.</w:t>
      </w:r>
      <w:r w:rsidR="00642483" w:rsidRPr="00A42E85">
        <w:rPr>
          <w:rFonts w:ascii="Montserrat" w:eastAsia="Times New Roman" w:hAnsi="Montserrat" w:cs="Arial"/>
          <w:color w:val="27344C"/>
          <w:sz w:val="22"/>
          <w:szCs w:val="22"/>
          <w:lang w:val="ro-RO" w:eastAsia="en-GB"/>
        </w:rPr>
        <w:t>.</w:t>
      </w:r>
    </w:p>
    <w:p w14:paraId="7A778EA5" w14:textId="1C04757B" w:rsidR="00B26EE4" w:rsidRPr="00BF6B83" w:rsidRDefault="00B26EE4" w:rsidP="00872D7F">
      <w:pPr>
        <w:spacing w:before="120" w:after="120"/>
        <w:jc w:val="both"/>
        <w:rPr>
          <w:rFonts w:ascii="Montserrat" w:eastAsia="Times New Roman" w:hAnsi="Montserrat" w:cs="Arial"/>
          <w:color w:val="27344C"/>
          <w:sz w:val="22"/>
          <w:szCs w:val="22"/>
          <w:lang w:eastAsia="en-GB"/>
        </w:rPr>
      </w:pPr>
      <w:proofErr w:type="spellStart"/>
      <w:r w:rsidRPr="00A42E85">
        <w:rPr>
          <w:rFonts w:ascii="Montserrat" w:hAnsi="Montserrat"/>
          <w:color w:val="27344C"/>
          <w:sz w:val="22"/>
          <w:szCs w:val="22"/>
        </w:rPr>
        <w:lastRenderedPageBreak/>
        <w:t>Solicitantul</w:t>
      </w:r>
      <w:proofErr w:type="spellEnd"/>
      <w:r w:rsidRPr="00A42E85">
        <w:rPr>
          <w:rFonts w:ascii="Montserrat" w:hAnsi="Montserrat"/>
          <w:color w:val="27344C"/>
          <w:sz w:val="22"/>
          <w:szCs w:val="22"/>
        </w:rPr>
        <w:t xml:space="preserve"> are </w:t>
      </w:r>
      <w:proofErr w:type="spellStart"/>
      <w:r w:rsidRPr="00A42E85">
        <w:rPr>
          <w:rFonts w:ascii="Montserrat" w:hAnsi="Montserrat"/>
          <w:color w:val="27344C"/>
          <w:sz w:val="22"/>
          <w:szCs w:val="22"/>
        </w:rPr>
        <w:t>obligatia</w:t>
      </w:r>
      <w:proofErr w:type="spellEnd"/>
      <w:r w:rsidRPr="00A42E85">
        <w:rPr>
          <w:rFonts w:ascii="Montserrat" w:hAnsi="Montserrat"/>
          <w:color w:val="27344C"/>
          <w:sz w:val="22"/>
          <w:szCs w:val="22"/>
        </w:rPr>
        <w:t xml:space="preserve"> de a </w:t>
      </w:r>
      <w:proofErr w:type="spellStart"/>
      <w:r w:rsidRPr="00A42E85">
        <w:rPr>
          <w:rFonts w:ascii="Montserrat" w:hAnsi="Montserrat"/>
          <w:color w:val="27344C"/>
          <w:sz w:val="22"/>
          <w:szCs w:val="22"/>
        </w:rPr>
        <w:t>respecta</w:t>
      </w:r>
      <w:proofErr w:type="spellEnd"/>
      <w:r w:rsidRPr="00A42E85">
        <w:rPr>
          <w:rFonts w:ascii="Montserrat" w:hAnsi="Montserrat"/>
          <w:color w:val="27344C"/>
          <w:sz w:val="22"/>
          <w:szCs w:val="22"/>
        </w:rPr>
        <w:t xml:space="preserve"> </w:t>
      </w:r>
      <w:r w:rsidRPr="00A42E85">
        <w:rPr>
          <w:rFonts w:ascii="Montserrat" w:hAnsi="Montserrat"/>
          <w:color w:val="27344C"/>
          <w:sz w:val="22"/>
          <w:szCs w:val="22"/>
          <w:lang w:val="ro-RO"/>
        </w:rPr>
        <w:t>prevederile</w:t>
      </w:r>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Ordonanţ</w:t>
      </w:r>
      <w:r w:rsidR="00904375" w:rsidRPr="00A42E85">
        <w:rPr>
          <w:rFonts w:ascii="Montserrat" w:eastAsia="Times New Roman" w:hAnsi="Montserrat" w:cs="Arial"/>
          <w:color w:val="27344C"/>
          <w:sz w:val="22"/>
          <w:szCs w:val="22"/>
          <w:lang w:val="ro-RO" w:eastAsia="en-GB"/>
        </w:rPr>
        <w:t>ei</w:t>
      </w:r>
      <w:proofErr w:type="spellEnd"/>
      <w:r w:rsidRPr="00A42E85">
        <w:rPr>
          <w:rFonts w:ascii="Montserrat" w:eastAsia="Times New Roman" w:hAnsi="Montserrat" w:cs="Arial"/>
          <w:color w:val="27344C"/>
          <w:sz w:val="22"/>
          <w:szCs w:val="22"/>
          <w:lang w:val="ro-RO" w:eastAsia="en-GB"/>
        </w:rPr>
        <w:t xml:space="preserve"> Guvernului nr. 137/2000 privind prevenirea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sancţionarea</w:t>
      </w:r>
      <w:proofErr w:type="spellEnd"/>
      <w:r w:rsidRPr="00A42E85">
        <w:rPr>
          <w:rFonts w:ascii="Montserrat" w:eastAsia="Times New Roman" w:hAnsi="Montserrat" w:cs="Arial"/>
          <w:color w:val="27344C"/>
          <w:sz w:val="22"/>
          <w:szCs w:val="22"/>
          <w:lang w:val="ro-RO" w:eastAsia="en-GB"/>
        </w:rPr>
        <w:t xml:space="preserve"> tuturor formelor de discriminare (republicată)</w:t>
      </w:r>
      <w:r w:rsidR="00904375" w:rsidRPr="00A42E85">
        <w:rPr>
          <w:rFonts w:ascii="Montserrat" w:eastAsia="Times New Roman" w:hAnsi="Montserrat" w:cs="Arial"/>
          <w:color w:val="27344C"/>
          <w:sz w:val="22"/>
          <w:szCs w:val="22"/>
          <w:lang w:eastAsia="en-GB"/>
        </w:rPr>
        <w:t>:</w:t>
      </w:r>
    </w:p>
    <w:p w14:paraId="4DD85649" w14:textId="75C57005" w:rsidR="00B26EE4" w:rsidRPr="00A42E85" w:rsidRDefault="009F76F7"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2, alin. 1</w:t>
      </w:r>
      <w:r w:rsidR="00B26EE4"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“orice deosebire, excludere, restricție sau preferință, pe bază de rasă, naționalitate, etnie, limbă, religie, categorie socială, convingeri, sex, orientare sexuală, vârstă, handicap, boală cronică necontagioasă, infectare HIV, apartenența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social, economic și cultural sau în orice care alte domenii ale vieții publice”.</w:t>
      </w:r>
    </w:p>
    <w:p w14:paraId="445B2B4F" w14:textId="027CF8B4" w:rsidR="009F76F7" w:rsidRPr="00A42E85" w:rsidRDefault="00904375" w:rsidP="00872D7F">
      <w:pPr>
        <w:spacing w:before="120" w:after="120"/>
        <w:jc w:val="both"/>
        <w:rPr>
          <w:rFonts w:ascii="Montserrat" w:eastAsia="Times New Roman" w:hAnsi="Montserrat" w:cs="Arial"/>
          <w:color w:val="27344C"/>
          <w:sz w:val="22"/>
          <w:szCs w:val="22"/>
          <w:lang w:val="ro-RO" w:eastAsia="en-GB"/>
        </w:rPr>
      </w:pPr>
      <w:proofErr w:type="spellStart"/>
      <w:r w:rsidRPr="00A42E85">
        <w:rPr>
          <w:rFonts w:ascii="Montserrat" w:hAnsi="Montserrat"/>
          <w:color w:val="27344C"/>
          <w:sz w:val="22"/>
          <w:szCs w:val="22"/>
        </w:rPr>
        <w:t>Solicitantul</w:t>
      </w:r>
      <w:proofErr w:type="spellEnd"/>
      <w:r w:rsidRPr="00A42E85">
        <w:rPr>
          <w:rFonts w:ascii="Montserrat" w:hAnsi="Montserrat"/>
          <w:color w:val="27344C"/>
          <w:sz w:val="22"/>
          <w:szCs w:val="22"/>
        </w:rPr>
        <w:t xml:space="preserve"> are </w:t>
      </w:r>
      <w:proofErr w:type="spellStart"/>
      <w:r w:rsidRPr="00A42E85">
        <w:rPr>
          <w:rFonts w:ascii="Montserrat" w:hAnsi="Montserrat"/>
          <w:color w:val="27344C"/>
          <w:sz w:val="22"/>
          <w:szCs w:val="22"/>
        </w:rPr>
        <w:t>obligatia</w:t>
      </w:r>
      <w:proofErr w:type="spellEnd"/>
      <w:r w:rsidRPr="00A42E85">
        <w:rPr>
          <w:rFonts w:ascii="Montserrat" w:hAnsi="Montserrat"/>
          <w:color w:val="27344C"/>
          <w:sz w:val="22"/>
          <w:szCs w:val="22"/>
        </w:rPr>
        <w:t xml:space="preserve"> de a </w:t>
      </w:r>
      <w:proofErr w:type="spellStart"/>
      <w:r w:rsidRPr="00A42E85">
        <w:rPr>
          <w:rFonts w:ascii="Montserrat" w:hAnsi="Montserrat"/>
          <w:color w:val="27344C"/>
          <w:sz w:val="22"/>
          <w:szCs w:val="22"/>
        </w:rPr>
        <w:t>respecta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prevederile</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Legii</w:t>
      </w:r>
      <w:proofErr w:type="spellEnd"/>
      <w:r w:rsidRPr="00A42E85">
        <w:rPr>
          <w:rFonts w:ascii="Montserrat" w:hAnsi="Montserrat"/>
          <w:color w:val="27344C"/>
          <w:sz w:val="22"/>
          <w:szCs w:val="22"/>
        </w:rPr>
        <w:t xml:space="preserve"> nr. 448/2006 </w:t>
      </w:r>
      <w:proofErr w:type="spellStart"/>
      <w:r w:rsidRPr="00A42E85">
        <w:rPr>
          <w:rFonts w:ascii="Montserrat" w:hAnsi="Montserrat"/>
          <w:color w:val="27344C"/>
          <w:sz w:val="22"/>
          <w:szCs w:val="22"/>
        </w:rPr>
        <w:t>privind</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protecția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și</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promovarea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drepturilor</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persoanelor</w:t>
      </w:r>
      <w:proofErr w:type="spellEnd"/>
      <w:r w:rsidRPr="00A42E85">
        <w:rPr>
          <w:rFonts w:ascii="Montserrat" w:hAnsi="Montserrat"/>
          <w:color w:val="27344C"/>
          <w:sz w:val="22"/>
          <w:szCs w:val="22"/>
        </w:rPr>
        <w:t xml:space="preserve"> cu handicap, </w:t>
      </w:r>
      <w:proofErr w:type="spellStart"/>
      <w:r w:rsidRPr="00A42E85">
        <w:rPr>
          <w:rFonts w:ascii="Montserrat" w:hAnsi="Montserrat"/>
          <w:color w:val="27344C"/>
          <w:sz w:val="22"/>
          <w:szCs w:val="22"/>
        </w:rPr>
        <w:t>respectiv</w:t>
      </w:r>
      <w:proofErr w:type="spellEnd"/>
      <w:r w:rsidRPr="00A42E85">
        <w:rPr>
          <w:rFonts w:ascii="Montserrat" w:hAnsi="Montserrat"/>
          <w:color w:val="27344C"/>
          <w:sz w:val="22"/>
          <w:szCs w:val="22"/>
        </w:rPr>
        <w:t xml:space="preserve"> HG nr.268/2007 </w:t>
      </w:r>
      <w:proofErr w:type="spellStart"/>
      <w:r w:rsidRPr="00A42E85">
        <w:rPr>
          <w:rFonts w:ascii="Montserrat" w:hAnsi="Montserrat"/>
          <w:color w:val="27344C"/>
          <w:sz w:val="22"/>
          <w:szCs w:val="22"/>
        </w:rPr>
        <w:t>pentru</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aprobarea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Normelor</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metodologice</w:t>
      </w:r>
      <w:proofErr w:type="spellEnd"/>
      <w:r w:rsidRPr="00A42E85">
        <w:rPr>
          <w:rFonts w:ascii="Montserrat" w:hAnsi="Montserrat"/>
          <w:color w:val="27344C"/>
          <w:sz w:val="22"/>
          <w:szCs w:val="22"/>
        </w:rPr>
        <w:t xml:space="preserve"> de </w:t>
      </w:r>
      <w:proofErr w:type="spellStart"/>
      <w:r w:rsidRPr="00A42E85">
        <w:rPr>
          <w:rFonts w:ascii="Montserrat" w:hAnsi="Montserrat"/>
          <w:color w:val="27344C"/>
          <w:sz w:val="22"/>
          <w:szCs w:val="22"/>
        </w:rPr>
        <w:t>aplicare</w:t>
      </w:r>
      <w:proofErr w:type="spellEnd"/>
      <w:r w:rsidRPr="00A42E85">
        <w:rPr>
          <w:rFonts w:ascii="Montserrat" w:hAnsi="Montserrat"/>
          <w:color w:val="27344C"/>
          <w:sz w:val="22"/>
          <w:szCs w:val="22"/>
        </w:rPr>
        <w:t xml:space="preserve"> a </w:t>
      </w:r>
      <w:proofErr w:type="spellStart"/>
      <w:r w:rsidRPr="00A42E85">
        <w:rPr>
          <w:rFonts w:ascii="Montserrat" w:hAnsi="Montserrat"/>
          <w:color w:val="27344C"/>
          <w:sz w:val="22"/>
          <w:szCs w:val="22"/>
        </w:rPr>
        <w:t>prevederilor</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Legii</w:t>
      </w:r>
      <w:proofErr w:type="spellEnd"/>
      <w:r w:rsidRPr="00A42E85">
        <w:rPr>
          <w:rFonts w:ascii="Montserrat" w:hAnsi="Montserrat"/>
          <w:color w:val="27344C"/>
          <w:sz w:val="22"/>
          <w:szCs w:val="22"/>
        </w:rPr>
        <w:t xml:space="preserve"> nr. 448/2006 </w:t>
      </w:r>
      <w:proofErr w:type="spellStart"/>
      <w:r w:rsidRPr="00A42E85">
        <w:rPr>
          <w:rFonts w:ascii="Montserrat" w:hAnsi="Montserrat"/>
          <w:color w:val="27344C"/>
          <w:sz w:val="22"/>
          <w:szCs w:val="22"/>
        </w:rPr>
        <w:t>privind</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protecţia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şi</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promovarea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drepturilor</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persoanelor</w:t>
      </w:r>
      <w:proofErr w:type="spellEnd"/>
      <w:r w:rsidRPr="00A42E85">
        <w:rPr>
          <w:rFonts w:ascii="Montserrat" w:hAnsi="Montserrat"/>
          <w:color w:val="27344C"/>
          <w:sz w:val="22"/>
          <w:szCs w:val="22"/>
        </w:rPr>
        <w:t xml:space="preserve"> cu handicap:</w:t>
      </w:r>
    </w:p>
    <w:p w14:paraId="2299D531" w14:textId="4E312D3C" w:rsidR="00B26EE4" w:rsidRPr="00A42E85" w:rsidRDefault="009F76F7"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2, alin. 1</w:t>
      </w:r>
      <w:r w:rsidR="008F70C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„Persoanele cu handicap sunt acele persoane cărora mediul social, neadaptat </w:t>
      </w:r>
      <w:proofErr w:type="spellStart"/>
      <w:r w:rsidRPr="00A42E85">
        <w:rPr>
          <w:rFonts w:ascii="Montserrat" w:eastAsia="Times New Roman" w:hAnsi="Montserrat" w:cs="Arial"/>
          <w:color w:val="27344C"/>
          <w:sz w:val="22"/>
          <w:szCs w:val="22"/>
          <w:lang w:val="ro-RO" w:eastAsia="en-GB"/>
        </w:rPr>
        <w:t>deficienţelor</w:t>
      </w:r>
      <w:proofErr w:type="spellEnd"/>
      <w:r w:rsidRPr="00A42E85">
        <w:rPr>
          <w:rFonts w:ascii="Montserrat" w:eastAsia="Times New Roman" w:hAnsi="Montserrat" w:cs="Arial"/>
          <w:color w:val="27344C"/>
          <w:sz w:val="22"/>
          <w:szCs w:val="22"/>
          <w:lang w:val="ro-RO" w:eastAsia="en-GB"/>
        </w:rPr>
        <w:t xml:space="preserve"> lor fizice, senzoriale, psihice, mentale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/sau asociate, le împiedică total sau le limitează accesul cu </w:t>
      </w:r>
      <w:proofErr w:type="spellStart"/>
      <w:r w:rsidRPr="00A42E85">
        <w:rPr>
          <w:rFonts w:ascii="Montserrat" w:eastAsia="Times New Roman" w:hAnsi="Montserrat" w:cs="Arial"/>
          <w:color w:val="27344C"/>
          <w:sz w:val="22"/>
          <w:szCs w:val="22"/>
          <w:lang w:val="ro-RO" w:eastAsia="en-GB"/>
        </w:rPr>
        <w:t>şanse</w:t>
      </w:r>
      <w:proofErr w:type="spellEnd"/>
      <w:r w:rsidRPr="00A42E85">
        <w:rPr>
          <w:rFonts w:ascii="Montserrat" w:eastAsia="Times New Roman" w:hAnsi="Montserrat" w:cs="Arial"/>
          <w:color w:val="27344C"/>
          <w:sz w:val="22"/>
          <w:szCs w:val="22"/>
          <w:lang w:val="ro-RO" w:eastAsia="en-GB"/>
        </w:rPr>
        <w:t xml:space="preserve"> egale la </w:t>
      </w:r>
      <w:proofErr w:type="spellStart"/>
      <w:r w:rsidRPr="00A42E85">
        <w:rPr>
          <w:rFonts w:ascii="Montserrat" w:eastAsia="Times New Roman" w:hAnsi="Montserrat" w:cs="Arial"/>
          <w:color w:val="27344C"/>
          <w:sz w:val="22"/>
          <w:szCs w:val="22"/>
          <w:lang w:val="ro-RO" w:eastAsia="en-GB"/>
        </w:rPr>
        <w:t>viaţa</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societăţii</w:t>
      </w:r>
      <w:proofErr w:type="spellEnd"/>
      <w:r w:rsidRPr="00A42E85">
        <w:rPr>
          <w:rFonts w:ascii="Montserrat" w:eastAsia="Times New Roman" w:hAnsi="Montserrat" w:cs="Arial"/>
          <w:color w:val="27344C"/>
          <w:sz w:val="22"/>
          <w:szCs w:val="22"/>
          <w:lang w:val="ro-RO" w:eastAsia="en-GB"/>
        </w:rPr>
        <w:t xml:space="preserve">, necesitând măsuri de </w:t>
      </w:r>
      <w:proofErr w:type="spellStart"/>
      <w:r w:rsidRPr="00A42E85">
        <w:rPr>
          <w:rFonts w:ascii="Montserrat" w:eastAsia="Times New Roman" w:hAnsi="Montserrat" w:cs="Arial"/>
          <w:color w:val="27344C"/>
          <w:sz w:val="22"/>
          <w:szCs w:val="22"/>
          <w:lang w:val="ro-RO" w:eastAsia="en-GB"/>
        </w:rPr>
        <w:t>protecţie</w:t>
      </w:r>
      <w:proofErr w:type="spellEnd"/>
      <w:r w:rsidRPr="00A42E85">
        <w:rPr>
          <w:rFonts w:ascii="Montserrat" w:eastAsia="Times New Roman" w:hAnsi="Montserrat" w:cs="Arial"/>
          <w:color w:val="27344C"/>
          <w:sz w:val="22"/>
          <w:szCs w:val="22"/>
          <w:lang w:val="ro-RO" w:eastAsia="en-GB"/>
        </w:rPr>
        <w:t xml:space="preserve"> în sprijinul integrării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incluziunii sociale”.</w:t>
      </w:r>
    </w:p>
    <w:p w14:paraId="796D48B9" w14:textId="32A86827" w:rsidR="00B26EE4" w:rsidRPr="00A42E85" w:rsidRDefault="009F76F7"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5, alin. 2 și 3</w:t>
      </w:r>
      <w:r w:rsidR="008F70C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„Accesibilitate – ansamblul de măsuri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lucrări de adaptare a mediului fizic, precum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a mediului </w:t>
      </w:r>
      <w:proofErr w:type="spellStart"/>
      <w:r w:rsidRPr="00A42E85">
        <w:rPr>
          <w:rFonts w:ascii="Montserrat" w:eastAsia="Times New Roman" w:hAnsi="Montserrat" w:cs="Arial"/>
          <w:color w:val="27344C"/>
          <w:sz w:val="22"/>
          <w:szCs w:val="22"/>
          <w:lang w:val="ro-RO" w:eastAsia="en-GB"/>
        </w:rPr>
        <w:t>informaţional</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comunicaţional</w:t>
      </w:r>
      <w:proofErr w:type="spellEnd"/>
      <w:r w:rsidRPr="00A42E85">
        <w:rPr>
          <w:rFonts w:ascii="Montserrat" w:eastAsia="Times New Roman" w:hAnsi="Montserrat" w:cs="Arial"/>
          <w:color w:val="27344C"/>
          <w:sz w:val="22"/>
          <w:szCs w:val="22"/>
          <w:lang w:val="ro-RO" w:eastAsia="en-GB"/>
        </w:rPr>
        <w:t xml:space="preserve"> conform nevoilor persoanelor cu handicap, factor </w:t>
      </w:r>
      <w:proofErr w:type="spellStart"/>
      <w:r w:rsidRPr="00A42E85">
        <w:rPr>
          <w:rFonts w:ascii="Montserrat" w:eastAsia="Times New Roman" w:hAnsi="Montserrat" w:cs="Arial"/>
          <w:color w:val="27344C"/>
          <w:sz w:val="22"/>
          <w:szCs w:val="22"/>
          <w:lang w:val="ro-RO" w:eastAsia="en-GB"/>
        </w:rPr>
        <w:t>esenţial</w:t>
      </w:r>
      <w:proofErr w:type="spellEnd"/>
      <w:r w:rsidRPr="00A42E85">
        <w:rPr>
          <w:rFonts w:ascii="Montserrat" w:eastAsia="Times New Roman" w:hAnsi="Montserrat" w:cs="Arial"/>
          <w:color w:val="27344C"/>
          <w:sz w:val="22"/>
          <w:szCs w:val="22"/>
          <w:lang w:val="ro-RO" w:eastAsia="en-GB"/>
        </w:rPr>
        <w:t xml:space="preserve"> de exercitare a drepturilor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de îndeplinire a </w:t>
      </w:r>
      <w:proofErr w:type="spellStart"/>
      <w:r w:rsidRPr="00A42E85">
        <w:rPr>
          <w:rFonts w:ascii="Montserrat" w:eastAsia="Times New Roman" w:hAnsi="Montserrat" w:cs="Arial"/>
          <w:color w:val="27344C"/>
          <w:sz w:val="22"/>
          <w:szCs w:val="22"/>
          <w:lang w:val="ro-RO" w:eastAsia="en-GB"/>
        </w:rPr>
        <w:t>obligaţiilor</w:t>
      </w:r>
      <w:proofErr w:type="spellEnd"/>
      <w:r w:rsidRPr="00A42E85">
        <w:rPr>
          <w:rFonts w:ascii="Montserrat" w:eastAsia="Times New Roman" w:hAnsi="Montserrat" w:cs="Arial"/>
          <w:color w:val="27344C"/>
          <w:sz w:val="22"/>
          <w:szCs w:val="22"/>
          <w:lang w:val="ro-RO" w:eastAsia="en-GB"/>
        </w:rPr>
        <w:t xml:space="preserve"> persoanelor cu handicap în societate”</w:t>
      </w:r>
    </w:p>
    <w:p w14:paraId="6DC848EE" w14:textId="5D8A6194" w:rsidR="009F76F7" w:rsidRPr="00A42E85" w:rsidRDefault="009F76F7"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5, alin. 18</w:t>
      </w:r>
      <w:r w:rsidR="008F70C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„Incluziune socială - setul de măsuri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acţiuni</w:t>
      </w:r>
      <w:proofErr w:type="spellEnd"/>
      <w:r w:rsidRPr="00A42E85">
        <w:rPr>
          <w:rFonts w:ascii="Montserrat" w:eastAsia="Times New Roman" w:hAnsi="Montserrat" w:cs="Arial"/>
          <w:color w:val="27344C"/>
          <w:sz w:val="22"/>
          <w:szCs w:val="22"/>
          <w:lang w:val="ro-RO" w:eastAsia="en-GB"/>
        </w:rPr>
        <w:t xml:space="preserve"> multidimensionale din domeniile  </w:t>
      </w:r>
      <w:proofErr w:type="spellStart"/>
      <w:r w:rsidRPr="00A42E85">
        <w:rPr>
          <w:rFonts w:ascii="Montserrat" w:eastAsia="Times New Roman" w:hAnsi="Montserrat" w:cs="Arial"/>
          <w:color w:val="27344C"/>
          <w:sz w:val="22"/>
          <w:szCs w:val="22"/>
          <w:lang w:val="ro-RO" w:eastAsia="en-GB"/>
        </w:rPr>
        <w:t>protecţiei</w:t>
      </w:r>
      <w:proofErr w:type="spellEnd"/>
      <w:r w:rsidRPr="00A42E85">
        <w:rPr>
          <w:rFonts w:ascii="Montserrat" w:eastAsia="Times New Roman" w:hAnsi="Montserrat" w:cs="Arial"/>
          <w:color w:val="27344C"/>
          <w:sz w:val="22"/>
          <w:szCs w:val="22"/>
          <w:lang w:val="ro-RO" w:eastAsia="en-GB"/>
        </w:rPr>
        <w:t xml:space="preserve"> sociale, ocupării </w:t>
      </w:r>
      <w:proofErr w:type="spellStart"/>
      <w:r w:rsidRPr="00A42E85">
        <w:rPr>
          <w:rFonts w:ascii="Montserrat" w:eastAsia="Times New Roman" w:hAnsi="Montserrat" w:cs="Arial"/>
          <w:color w:val="27344C"/>
          <w:sz w:val="22"/>
          <w:szCs w:val="22"/>
          <w:lang w:val="ro-RO" w:eastAsia="en-GB"/>
        </w:rPr>
        <w:t>forţei</w:t>
      </w:r>
      <w:proofErr w:type="spellEnd"/>
      <w:r w:rsidRPr="00A42E85">
        <w:rPr>
          <w:rFonts w:ascii="Montserrat" w:eastAsia="Times New Roman" w:hAnsi="Montserrat" w:cs="Arial"/>
          <w:color w:val="27344C"/>
          <w:sz w:val="22"/>
          <w:szCs w:val="22"/>
          <w:lang w:val="ro-RO" w:eastAsia="en-GB"/>
        </w:rPr>
        <w:t xml:space="preserve"> de muncă, locuirii, </w:t>
      </w:r>
      <w:proofErr w:type="spellStart"/>
      <w:r w:rsidRPr="00A42E85">
        <w:rPr>
          <w:rFonts w:ascii="Montserrat" w:eastAsia="Times New Roman" w:hAnsi="Montserrat" w:cs="Arial"/>
          <w:color w:val="27344C"/>
          <w:sz w:val="22"/>
          <w:szCs w:val="22"/>
          <w:lang w:val="ro-RO" w:eastAsia="en-GB"/>
        </w:rPr>
        <w:t>educaţiei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sănătăţii</w:t>
      </w:r>
      <w:proofErr w:type="spellEnd"/>
      <w:r w:rsidRPr="00A42E85">
        <w:rPr>
          <w:rFonts w:ascii="Montserrat" w:eastAsia="Times New Roman" w:hAnsi="Montserrat" w:cs="Arial"/>
          <w:color w:val="27344C"/>
          <w:sz w:val="22"/>
          <w:szCs w:val="22"/>
          <w:lang w:val="ro-RO" w:eastAsia="en-GB"/>
        </w:rPr>
        <w:t xml:space="preserve">, informării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comunicării, </w:t>
      </w:r>
      <w:proofErr w:type="spellStart"/>
      <w:r w:rsidRPr="00A42E85">
        <w:rPr>
          <w:rFonts w:ascii="Montserrat" w:eastAsia="Times New Roman" w:hAnsi="Montserrat" w:cs="Arial"/>
          <w:color w:val="27344C"/>
          <w:sz w:val="22"/>
          <w:szCs w:val="22"/>
          <w:lang w:val="ro-RO" w:eastAsia="en-GB"/>
        </w:rPr>
        <w:t>mobilităţii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securităţii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justiţiei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culturii, destinate combaterii excluziunii sociale”.</w:t>
      </w:r>
    </w:p>
    <w:p w14:paraId="672803DC" w14:textId="77777777" w:rsidR="00880CCA" w:rsidRPr="00A42E85" w:rsidRDefault="00880CCA"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art. 61, lit. a) </w:t>
      </w:r>
      <w:proofErr w:type="spellStart"/>
      <w:r w:rsidRPr="00A42E85">
        <w:rPr>
          <w:rFonts w:ascii="Montserrat" w:eastAsia="Times New Roman" w:hAnsi="Montserrat" w:cs="Arial"/>
          <w:color w:val="27344C"/>
          <w:sz w:val="22"/>
          <w:szCs w:val="22"/>
          <w:lang w:val="ro-RO" w:eastAsia="en-GB"/>
        </w:rPr>
        <w:t>autorităţile</w:t>
      </w:r>
      <w:proofErr w:type="spellEnd"/>
      <w:r w:rsidRPr="00A42E85">
        <w:rPr>
          <w:rFonts w:ascii="Montserrat" w:eastAsia="Times New Roman" w:hAnsi="Montserrat" w:cs="Arial"/>
          <w:color w:val="27344C"/>
          <w:sz w:val="22"/>
          <w:szCs w:val="22"/>
          <w:lang w:val="ro-RO" w:eastAsia="en-GB"/>
        </w:rPr>
        <w:t xml:space="preserve"> publice au </w:t>
      </w:r>
      <w:proofErr w:type="spellStart"/>
      <w:r w:rsidRPr="00A42E85">
        <w:rPr>
          <w:rFonts w:ascii="Montserrat" w:eastAsia="Times New Roman" w:hAnsi="Montserrat" w:cs="Arial"/>
          <w:color w:val="27344C"/>
          <w:sz w:val="22"/>
          <w:szCs w:val="22"/>
          <w:lang w:val="ro-RO" w:eastAsia="en-GB"/>
        </w:rPr>
        <w:t>obligaţia</w:t>
      </w:r>
      <w:proofErr w:type="spellEnd"/>
      <w:r w:rsidRPr="00A42E85">
        <w:rPr>
          <w:rFonts w:ascii="Montserrat" w:eastAsia="Times New Roman" w:hAnsi="Montserrat" w:cs="Arial"/>
          <w:color w:val="27344C"/>
          <w:sz w:val="22"/>
          <w:szCs w:val="22"/>
          <w:lang w:val="ro-RO" w:eastAsia="en-GB"/>
        </w:rPr>
        <w:t xml:space="preserve"> să ia următoarele măsuri specifice: “să promoveze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să implementeze conceptul Acces pentru </w:t>
      </w:r>
      <w:proofErr w:type="spellStart"/>
      <w:r w:rsidRPr="00A42E85">
        <w:rPr>
          <w:rFonts w:ascii="Montserrat" w:eastAsia="Times New Roman" w:hAnsi="Montserrat" w:cs="Arial"/>
          <w:color w:val="27344C"/>
          <w:sz w:val="22"/>
          <w:szCs w:val="22"/>
          <w:lang w:val="ro-RO" w:eastAsia="en-GB"/>
        </w:rPr>
        <w:t>toţi</w:t>
      </w:r>
      <w:proofErr w:type="spellEnd"/>
      <w:r w:rsidRPr="00A42E85">
        <w:rPr>
          <w:rFonts w:ascii="Montserrat" w:eastAsia="Times New Roman" w:hAnsi="Montserrat" w:cs="Arial"/>
          <w:color w:val="27344C"/>
          <w:sz w:val="22"/>
          <w:szCs w:val="22"/>
          <w:lang w:val="ro-RO" w:eastAsia="en-GB"/>
        </w:rPr>
        <w:t xml:space="preserve">, pentru a împiedica crearea de noi bariere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apariţia</w:t>
      </w:r>
      <w:proofErr w:type="spellEnd"/>
      <w:r w:rsidRPr="00A42E85">
        <w:rPr>
          <w:rFonts w:ascii="Montserrat" w:eastAsia="Times New Roman" w:hAnsi="Montserrat" w:cs="Arial"/>
          <w:color w:val="27344C"/>
          <w:sz w:val="22"/>
          <w:szCs w:val="22"/>
          <w:lang w:val="ro-RO" w:eastAsia="en-GB"/>
        </w:rPr>
        <w:t xml:space="preserve"> unor noi surse de discriminare”.</w:t>
      </w:r>
    </w:p>
    <w:p w14:paraId="05290563" w14:textId="77777777" w:rsidR="00880CCA" w:rsidRPr="00A42E85" w:rsidRDefault="00880CCA"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art. 62, alin. 1 “Clădirile de utilitate publică, căile de acces, clădirile de locuit construite din fonduri publice, mijloacele de transport în comun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staţiile</w:t>
      </w:r>
      <w:proofErr w:type="spellEnd"/>
      <w:r w:rsidRPr="00A42E85">
        <w:rPr>
          <w:rFonts w:ascii="Montserrat" w:eastAsia="Times New Roman" w:hAnsi="Montserrat" w:cs="Arial"/>
          <w:color w:val="27344C"/>
          <w:sz w:val="22"/>
          <w:szCs w:val="22"/>
          <w:lang w:val="ro-RO" w:eastAsia="en-GB"/>
        </w:rPr>
        <w:t xml:space="preserve"> acestora, taxiurile, vagoanele de transport feroviar pentru călători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peroanele principalelor </w:t>
      </w:r>
      <w:proofErr w:type="spellStart"/>
      <w:r w:rsidRPr="00A42E85">
        <w:rPr>
          <w:rFonts w:ascii="Montserrat" w:eastAsia="Times New Roman" w:hAnsi="Montserrat" w:cs="Arial"/>
          <w:color w:val="27344C"/>
          <w:sz w:val="22"/>
          <w:szCs w:val="22"/>
          <w:lang w:val="ro-RO" w:eastAsia="en-GB"/>
        </w:rPr>
        <w:t>staţii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spaţiile</w:t>
      </w:r>
      <w:proofErr w:type="spellEnd"/>
      <w:r w:rsidRPr="00A42E85">
        <w:rPr>
          <w:rFonts w:ascii="Montserrat" w:eastAsia="Times New Roman" w:hAnsi="Montserrat" w:cs="Arial"/>
          <w:color w:val="27344C"/>
          <w:sz w:val="22"/>
          <w:szCs w:val="22"/>
          <w:lang w:val="ro-RO" w:eastAsia="en-GB"/>
        </w:rPr>
        <w:t xml:space="preserve"> de parcare, străzile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drumurile publice, telefoanele publice, mediul </w:t>
      </w:r>
      <w:proofErr w:type="spellStart"/>
      <w:r w:rsidRPr="00A42E85">
        <w:rPr>
          <w:rFonts w:ascii="Montserrat" w:eastAsia="Times New Roman" w:hAnsi="Montserrat" w:cs="Arial"/>
          <w:color w:val="27344C"/>
          <w:sz w:val="22"/>
          <w:szCs w:val="22"/>
          <w:lang w:val="ro-RO" w:eastAsia="en-GB"/>
        </w:rPr>
        <w:t>informaţional</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comunicaţional</w:t>
      </w:r>
      <w:proofErr w:type="spellEnd"/>
      <w:r w:rsidRPr="00A42E85">
        <w:rPr>
          <w:rFonts w:ascii="Montserrat" w:eastAsia="Times New Roman" w:hAnsi="Montserrat" w:cs="Arial"/>
          <w:color w:val="27344C"/>
          <w:sz w:val="22"/>
          <w:szCs w:val="22"/>
          <w:lang w:val="ro-RO" w:eastAsia="en-GB"/>
        </w:rPr>
        <w:t xml:space="preserve"> vor fi adaptate conform prevederilor legale în domeniu, astfel încât să permită accesul neîngrădit al persoanelor cu handicap”.</w:t>
      </w:r>
    </w:p>
    <w:p w14:paraId="11C0611D" w14:textId="77777777" w:rsidR="00880CCA" w:rsidRPr="00A42E85" w:rsidRDefault="00880CCA"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art. 62, alin. 2 “Clădirile de patrimoniu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cele istorice se vor adapta, cu respectarea caracteristicilor arhitectonice, conform prevederilor legale domeniu”.</w:t>
      </w:r>
    </w:p>
    <w:p w14:paraId="25CD87E8" w14:textId="4EA2ADB5" w:rsidR="00904375" w:rsidRPr="00A42E85" w:rsidRDefault="00880CCA"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62, alin. 4 “</w:t>
      </w:r>
      <w:proofErr w:type="spellStart"/>
      <w:r w:rsidRPr="00A42E85">
        <w:rPr>
          <w:rFonts w:ascii="Montserrat" w:eastAsia="Times New Roman" w:hAnsi="Montserrat" w:cs="Arial"/>
          <w:color w:val="27344C"/>
          <w:sz w:val="22"/>
          <w:szCs w:val="22"/>
          <w:lang w:val="ro-RO" w:eastAsia="en-GB"/>
        </w:rPr>
        <w:t>Autorităţile</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administraţiei</w:t>
      </w:r>
      <w:proofErr w:type="spellEnd"/>
      <w:r w:rsidRPr="00A42E85">
        <w:rPr>
          <w:rFonts w:ascii="Montserrat" w:eastAsia="Times New Roman" w:hAnsi="Montserrat" w:cs="Arial"/>
          <w:color w:val="27344C"/>
          <w:sz w:val="22"/>
          <w:szCs w:val="22"/>
          <w:lang w:val="ro-RO" w:eastAsia="en-GB"/>
        </w:rPr>
        <w:t xml:space="preserve"> publice locale au </w:t>
      </w:r>
      <w:proofErr w:type="spellStart"/>
      <w:r w:rsidRPr="00A42E85">
        <w:rPr>
          <w:rFonts w:ascii="Montserrat" w:eastAsia="Times New Roman" w:hAnsi="Montserrat" w:cs="Arial"/>
          <w:color w:val="27344C"/>
          <w:sz w:val="22"/>
          <w:szCs w:val="22"/>
          <w:lang w:val="ro-RO" w:eastAsia="en-GB"/>
        </w:rPr>
        <w:t>obligaţia</w:t>
      </w:r>
      <w:proofErr w:type="spellEnd"/>
      <w:r w:rsidRPr="00A42E85">
        <w:rPr>
          <w:rFonts w:ascii="Montserrat" w:eastAsia="Times New Roman" w:hAnsi="Montserrat" w:cs="Arial"/>
          <w:color w:val="27344C"/>
          <w:sz w:val="22"/>
          <w:szCs w:val="22"/>
          <w:lang w:val="ro-RO" w:eastAsia="en-GB"/>
        </w:rPr>
        <w:t xml:space="preserve"> să </w:t>
      </w:r>
      <w:r w:rsidR="00C71997" w:rsidRPr="00A42E85">
        <w:rPr>
          <w:rFonts w:ascii="Montserrat" w:eastAsia="Times New Roman" w:hAnsi="Montserrat" w:cs="Arial"/>
          <w:color w:val="27344C"/>
          <w:sz w:val="22"/>
          <w:szCs w:val="22"/>
          <w:lang w:val="ro-RO" w:eastAsia="en-GB"/>
        </w:rPr>
        <w:t xml:space="preserve">includă </w:t>
      </w:r>
      <w:proofErr w:type="spellStart"/>
      <w:r w:rsidRPr="00A42E85">
        <w:rPr>
          <w:rFonts w:ascii="Montserrat" w:eastAsia="Times New Roman" w:hAnsi="Montserrat" w:cs="Arial"/>
          <w:color w:val="27344C"/>
          <w:sz w:val="22"/>
          <w:szCs w:val="22"/>
          <w:lang w:val="ro-RO" w:eastAsia="en-GB"/>
        </w:rPr>
        <w:t>reprezentanţi</w:t>
      </w:r>
      <w:proofErr w:type="spellEnd"/>
      <w:r w:rsidRPr="00A42E85">
        <w:rPr>
          <w:rFonts w:ascii="Montserrat" w:eastAsia="Times New Roman" w:hAnsi="Montserrat" w:cs="Arial"/>
          <w:color w:val="27344C"/>
          <w:sz w:val="22"/>
          <w:szCs w:val="22"/>
          <w:lang w:val="ro-RO" w:eastAsia="en-GB"/>
        </w:rPr>
        <w:t xml:space="preserve"> ai </w:t>
      </w:r>
      <w:proofErr w:type="spellStart"/>
      <w:r w:rsidRPr="00A42E85">
        <w:rPr>
          <w:rFonts w:ascii="Montserrat" w:eastAsia="Times New Roman" w:hAnsi="Montserrat" w:cs="Arial"/>
          <w:color w:val="27344C"/>
          <w:sz w:val="22"/>
          <w:szCs w:val="22"/>
          <w:lang w:val="ro-RO" w:eastAsia="en-GB"/>
        </w:rPr>
        <w:t>organizaţiilor</w:t>
      </w:r>
      <w:proofErr w:type="spellEnd"/>
      <w:r w:rsidRPr="00A42E85">
        <w:rPr>
          <w:rFonts w:ascii="Montserrat" w:eastAsia="Times New Roman" w:hAnsi="Montserrat" w:cs="Arial"/>
          <w:color w:val="27344C"/>
          <w:sz w:val="22"/>
          <w:szCs w:val="22"/>
          <w:lang w:val="ro-RO" w:eastAsia="en-GB"/>
        </w:rPr>
        <w:t xml:space="preserve"> neguvernamentale ale persoanelor cu handicap în comisiile de </w:t>
      </w:r>
      <w:proofErr w:type="spellStart"/>
      <w:r w:rsidRPr="00A42E85">
        <w:rPr>
          <w:rFonts w:ascii="Montserrat" w:eastAsia="Times New Roman" w:hAnsi="Montserrat" w:cs="Arial"/>
          <w:color w:val="27344C"/>
          <w:sz w:val="22"/>
          <w:szCs w:val="22"/>
          <w:lang w:val="ro-RO" w:eastAsia="en-GB"/>
        </w:rPr>
        <w:t>recepţie</w:t>
      </w:r>
      <w:proofErr w:type="spellEnd"/>
      <w:r w:rsidRPr="00A42E85">
        <w:rPr>
          <w:rFonts w:ascii="Montserrat" w:eastAsia="Times New Roman" w:hAnsi="Montserrat" w:cs="Arial"/>
          <w:color w:val="27344C"/>
          <w:sz w:val="22"/>
          <w:szCs w:val="22"/>
          <w:lang w:val="ro-RO" w:eastAsia="en-GB"/>
        </w:rPr>
        <w:t xml:space="preserve"> a lucrărilor de </w:t>
      </w:r>
      <w:proofErr w:type="spellStart"/>
      <w:r w:rsidRPr="00A42E85">
        <w:rPr>
          <w:rFonts w:ascii="Montserrat" w:eastAsia="Times New Roman" w:hAnsi="Montserrat" w:cs="Arial"/>
          <w:color w:val="27344C"/>
          <w:sz w:val="22"/>
          <w:szCs w:val="22"/>
          <w:lang w:val="ro-RO" w:eastAsia="en-GB"/>
        </w:rPr>
        <w:t>construcţie</w:t>
      </w:r>
      <w:proofErr w:type="spellEnd"/>
      <w:r w:rsidRPr="00A42E85">
        <w:rPr>
          <w:rFonts w:ascii="Montserrat" w:eastAsia="Times New Roman" w:hAnsi="Montserrat" w:cs="Arial"/>
          <w:color w:val="27344C"/>
          <w:sz w:val="22"/>
          <w:szCs w:val="22"/>
          <w:lang w:val="ro-RO" w:eastAsia="en-GB"/>
        </w:rPr>
        <w:t xml:space="preserve"> ori de adaptare a obiectivelor prevăzute la alin. (1)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(2)”.</w:t>
      </w:r>
    </w:p>
    <w:p w14:paraId="357CA25B" w14:textId="5EE7E98A" w:rsidR="00310412"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vederea completării secțiunii „Principii orizontale” din cererea de finanțare, câmpurile Egalitate de șanse - Egalitate de gen, Nediscriminare, Accesibilitate </w:t>
      </w:r>
      <w:r w:rsidR="00BE7753" w:rsidRPr="00A42E85">
        <w:rPr>
          <w:rFonts w:ascii="Montserrat" w:eastAsia="Times New Roman" w:hAnsi="Montserrat" w:cs="Arial"/>
          <w:color w:val="27344C"/>
          <w:sz w:val="22"/>
          <w:szCs w:val="22"/>
          <w:lang w:val="ro-RO" w:eastAsia="en-GB"/>
        </w:rPr>
        <w:t xml:space="preserve">pentru </w:t>
      </w:r>
      <w:r w:rsidRPr="00A42E85">
        <w:rPr>
          <w:rFonts w:ascii="Montserrat" w:eastAsia="Times New Roman" w:hAnsi="Montserrat" w:cs="Arial"/>
          <w:color w:val="27344C"/>
          <w:sz w:val="22"/>
          <w:szCs w:val="22"/>
          <w:lang w:val="ro-RO" w:eastAsia="en-GB"/>
        </w:rPr>
        <w:t xml:space="preserve">persoane cu </w:t>
      </w:r>
      <w:proofErr w:type="spellStart"/>
      <w:r w:rsidRPr="00A42E85">
        <w:rPr>
          <w:rFonts w:ascii="Montserrat" w:eastAsia="Times New Roman" w:hAnsi="Montserrat" w:cs="Arial"/>
          <w:color w:val="27344C"/>
          <w:sz w:val="22"/>
          <w:szCs w:val="22"/>
          <w:lang w:val="ro-RO" w:eastAsia="en-GB"/>
        </w:rPr>
        <w:t>dizabilitați</w:t>
      </w:r>
      <w:proofErr w:type="spellEnd"/>
      <w:r w:rsidRPr="00A42E85">
        <w:rPr>
          <w:rFonts w:ascii="Montserrat" w:eastAsia="Times New Roman" w:hAnsi="Montserrat" w:cs="Arial"/>
          <w:color w:val="27344C"/>
          <w:sz w:val="22"/>
          <w:szCs w:val="22"/>
          <w:lang w:val="ro-RO" w:eastAsia="en-GB"/>
        </w:rPr>
        <w:t xml:space="preserve"> se recomandă consultarea Ghidului de bune practici Abordarea principiilor </w:t>
      </w:r>
      <w:r w:rsidRPr="00A42E85">
        <w:rPr>
          <w:rFonts w:ascii="Montserrat" w:eastAsia="Times New Roman" w:hAnsi="Montserrat" w:cs="Arial"/>
          <w:color w:val="27344C"/>
          <w:sz w:val="22"/>
          <w:szCs w:val="22"/>
          <w:lang w:val="ro-RO" w:eastAsia="en-GB"/>
        </w:rPr>
        <w:lastRenderedPageBreak/>
        <w:t>privind egalitatea de șanse, accesibilitatea, nediscriminarea și incluziunea la nivelul proiectelor finanțate prin Programul Regional  Vest 2021-2027.</w:t>
      </w:r>
    </w:p>
    <w:p w14:paraId="6AF376C7" w14:textId="29E49A4C" w:rsidR="00E40BA9" w:rsidRPr="00A42E85" w:rsidRDefault="00E40BA9" w:rsidP="00872D7F">
      <w:pPr>
        <w:spacing w:before="120" w:after="120"/>
        <w:jc w:val="both"/>
        <w:rPr>
          <w:rFonts w:ascii="Montserrat" w:eastAsia="Times New Roman" w:hAnsi="Montserrat" w:cs="Arial"/>
          <w:color w:val="27344C"/>
          <w:sz w:val="22"/>
          <w:szCs w:val="22"/>
          <w:lang w:val="ro-RO" w:eastAsia="en-GB"/>
        </w:rPr>
      </w:pPr>
      <w:bookmarkStart w:id="0" w:name="_Hlk122516582"/>
      <w:r w:rsidRPr="00A42E85">
        <w:rPr>
          <w:rFonts w:ascii="Montserrat" w:eastAsia="Times New Roman" w:hAnsi="Montserrat" w:cs="Arial"/>
          <w:color w:val="27344C"/>
          <w:sz w:val="22"/>
          <w:szCs w:val="22"/>
          <w:lang w:val="ro-RO" w:eastAsia="en-GB"/>
        </w:rPr>
        <w:t xml:space="preserve">În ceea ce privește </w:t>
      </w:r>
      <w:proofErr w:type="spellStart"/>
      <w:r w:rsidRPr="00A42E85">
        <w:rPr>
          <w:rFonts w:ascii="Montserrat" w:eastAsia="Times New Roman" w:hAnsi="Montserrat" w:cs="Arial"/>
          <w:color w:val="27344C"/>
          <w:sz w:val="22"/>
          <w:szCs w:val="22"/>
          <w:lang w:val="ro-RO" w:eastAsia="en-GB"/>
        </w:rPr>
        <w:t>condițiile</w:t>
      </w:r>
      <w:proofErr w:type="spellEnd"/>
      <w:r w:rsidRPr="00A42E85">
        <w:rPr>
          <w:rFonts w:ascii="Montserrat" w:eastAsia="Times New Roman" w:hAnsi="Montserrat" w:cs="Arial"/>
          <w:color w:val="27344C"/>
          <w:sz w:val="22"/>
          <w:szCs w:val="22"/>
          <w:lang w:val="ro-RO" w:eastAsia="en-GB"/>
        </w:rPr>
        <w:t xml:space="preserve"> favorizante orizontale </w:t>
      </w:r>
      <w:r w:rsidR="00C71997" w:rsidRPr="00A42E85">
        <w:rPr>
          <w:rFonts w:ascii="Montserrat" w:eastAsia="Times New Roman" w:hAnsi="Montserrat" w:cs="Arial"/>
          <w:color w:val="27344C"/>
          <w:sz w:val="22"/>
          <w:szCs w:val="22"/>
          <w:lang w:eastAsia="en-GB"/>
        </w:rPr>
        <w:t>“</w:t>
      </w:r>
      <w:r w:rsidR="00C71997" w:rsidRPr="00A42E85">
        <w:rPr>
          <w:rFonts w:ascii="Montserrat" w:eastAsia="Times New Roman" w:hAnsi="Montserrat" w:cs="Arial"/>
          <w:color w:val="27344C"/>
          <w:sz w:val="22"/>
          <w:szCs w:val="22"/>
          <w:lang w:val="ro-RO" w:eastAsia="en-GB"/>
        </w:rPr>
        <w:t xml:space="preserve">O aplicare </w:t>
      </w:r>
      <w:proofErr w:type="spellStart"/>
      <w:r w:rsidR="00C71997" w:rsidRPr="00A42E85">
        <w:rPr>
          <w:rFonts w:ascii="Montserrat" w:eastAsia="Times New Roman" w:hAnsi="Montserrat" w:cs="Arial"/>
          <w:color w:val="27344C"/>
          <w:sz w:val="22"/>
          <w:szCs w:val="22"/>
          <w:lang w:val="ro-RO" w:eastAsia="en-GB"/>
        </w:rPr>
        <w:t>și</w:t>
      </w:r>
      <w:proofErr w:type="spellEnd"/>
      <w:r w:rsidR="00C71997" w:rsidRPr="00A42E85">
        <w:rPr>
          <w:rFonts w:ascii="Montserrat" w:eastAsia="Times New Roman" w:hAnsi="Montserrat" w:cs="Arial"/>
          <w:color w:val="27344C"/>
          <w:sz w:val="22"/>
          <w:szCs w:val="22"/>
          <w:lang w:val="ro-RO" w:eastAsia="en-GB"/>
        </w:rPr>
        <w:t xml:space="preserve"> implementare eficace a Cartei drepturilor fundamentale a UE” și „Implementarea </w:t>
      </w:r>
      <w:proofErr w:type="spellStart"/>
      <w:r w:rsidR="00C71997" w:rsidRPr="00A42E85">
        <w:rPr>
          <w:rFonts w:ascii="Montserrat" w:eastAsia="Times New Roman" w:hAnsi="Montserrat" w:cs="Arial"/>
          <w:color w:val="27344C"/>
          <w:sz w:val="22"/>
          <w:szCs w:val="22"/>
          <w:lang w:val="ro-RO" w:eastAsia="en-GB"/>
        </w:rPr>
        <w:t>și</w:t>
      </w:r>
      <w:proofErr w:type="spellEnd"/>
      <w:r w:rsidR="00C71997" w:rsidRPr="00A42E85">
        <w:rPr>
          <w:rFonts w:ascii="Montserrat" w:eastAsia="Times New Roman" w:hAnsi="Montserrat" w:cs="Arial"/>
          <w:color w:val="27344C"/>
          <w:sz w:val="22"/>
          <w:szCs w:val="22"/>
          <w:lang w:val="ro-RO" w:eastAsia="en-GB"/>
        </w:rPr>
        <w:t xml:space="preserve"> aplicarea </w:t>
      </w:r>
      <w:proofErr w:type="spellStart"/>
      <w:r w:rsidR="00C71997" w:rsidRPr="00A42E85">
        <w:rPr>
          <w:rFonts w:ascii="Montserrat" w:eastAsia="Times New Roman" w:hAnsi="Montserrat" w:cs="Arial"/>
          <w:color w:val="27344C"/>
          <w:sz w:val="22"/>
          <w:szCs w:val="22"/>
          <w:lang w:val="ro-RO" w:eastAsia="en-GB"/>
        </w:rPr>
        <w:t>Convenției</w:t>
      </w:r>
      <w:proofErr w:type="spellEnd"/>
      <w:r w:rsidR="00C71997" w:rsidRPr="00A42E85">
        <w:rPr>
          <w:rFonts w:ascii="Montserrat" w:eastAsia="Times New Roman" w:hAnsi="Montserrat" w:cs="Arial"/>
          <w:color w:val="27344C"/>
          <w:sz w:val="22"/>
          <w:szCs w:val="22"/>
          <w:lang w:val="ro-RO" w:eastAsia="en-GB"/>
        </w:rPr>
        <w:t xml:space="preserve"> </w:t>
      </w:r>
      <w:proofErr w:type="spellStart"/>
      <w:r w:rsidR="00C71997" w:rsidRPr="00A42E85">
        <w:rPr>
          <w:rFonts w:ascii="Montserrat" w:eastAsia="Times New Roman" w:hAnsi="Montserrat" w:cs="Arial"/>
          <w:color w:val="27344C"/>
          <w:sz w:val="22"/>
          <w:szCs w:val="22"/>
          <w:lang w:val="ro-RO" w:eastAsia="en-GB"/>
        </w:rPr>
        <w:t>Organizației</w:t>
      </w:r>
      <w:proofErr w:type="spellEnd"/>
      <w:r w:rsidR="00C71997" w:rsidRPr="00A42E85">
        <w:rPr>
          <w:rFonts w:ascii="Montserrat" w:eastAsia="Times New Roman" w:hAnsi="Montserrat" w:cs="Arial"/>
          <w:color w:val="27344C"/>
          <w:sz w:val="22"/>
          <w:szCs w:val="22"/>
          <w:lang w:val="ro-RO" w:eastAsia="en-GB"/>
        </w:rPr>
        <w:t xml:space="preserve"> </w:t>
      </w:r>
      <w:proofErr w:type="spellStart"/>
      <w:r w:rsidR="00C71997" w:rsidRPr="00A42E85">
        <w:rPr>
          <w:rFonts w:ascii="Montserrat" w:eastAsia="Times New Roman" w:hAnsi="Montserrat" w:cs="Arial"/>
          <w:color w:val="27344C"/>
          <w:sz w:val="22"/>
          <w:szCs w:val="22"/>
          <w:lang w:val="ro-RO" w:eastAsia="en-GB"/>
        </w:rPr>
        <w:t>Națiunilor</w:t>
      </w:r>
      <w:proofErr w:type="spellEnd"/>
      <w:r w:rsidR="00C71997" w:rsidRPr="00A42E85">
        <w:rPr>
          <w:rFonts w:ascii="Montserrat" w:eastAsia="Times New Roman" w:hAnsi="Montserrat" w:cs="Arial"/>
          <w:color w:val="27344C"/>
          <w:sz w:val="22"/>
          <w:szCs w:val="22"/>
          <w:lang w:val="ro-RO" w:eastAsia="en-GB"/>
        </w:rPr>
        <w:t xml:space="preserve"> Unite privind drepturile persoanelor cu </w:t>
      </w:r>
      <w:proofErr w:type="spellStart"/>
      <w:r w:rsidR="00C71997" w:rsidRPr="00A42E85">
        <w:rPr>
          <w:rFonts w:ascii="Montserrat" w:eastAsia="Times New Roman" w:hAnsi="Montserrat" w:cs="Arial"/>
          <w:color w:val="27344C"/>
          <w:sz w:val="22"/>
          <w:szCs w:val="22"/>
          <w:lang w:val="ro-RO" w:eastAsia="en-GB"/>
        </w:rPr>
        <w:t>dizabilități</w:t>
      </w:r>
      <w:proofErr w:type="spellEnd"/>
      <w:r w:rsidR="00C7199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 (conform Anexei III la REGULAMENTUL (UE) 2021/1060 AL PARLAMENTULUI EUROPEAN ȘI AL CONSILIULUI din 24 iunie 2021 – Condiții favorizante orizontale), în procesul de evaluare, selecție și contractare a operațiunilor,  Autoritatea de Management PR Vest 2021-2027 va analiza modul în care proiectul propus spre finanțare respectă:</w:t>
      </w:r>
    </w:p>
    <w:p w14:paraId="4C0BB68E" w14:textId="005B6D1A" w:rsidR="00904375" w:rsidRPr="00A42E85" w:rsidRDefault="00904375" w:rsidP="00872D7F">
      <w:pPr>
        <w:pStyle w:val="ListParagraph"/>
        <w:numPr>
          <w:ilvl w:val="0"/>
          <w:numId w:val="21"/>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Drepturile fundamentale ale omului și prevederile din Carta drepturilor fundamentale a Uniunii Europene</w:t>
      </w:r>
      <w:r w:rsidR="008F70C7" w:rsidRPr="00A42E85">
        <w:rPr>
          <w:rFonts w:ascii="Montserrat" w:eastAsia="Times New Roman" w:hAnsi="Montserrat" w:cs="Arial"/>
          <w:color w:val="27344C"/>
          <w:sz w:val="22"/>
          <w:szCs w:val="22"/>
          <w:lang w:val="ro-RO" w:eastAsia="en-GB"/>
        </w:rPr>
        <w:t>,</w:t>
      </w:r>
    </w:p>
    <w:p w14:paraId="786733BC" w14:textId="4E7528C7" w:rsidR="00904375" w:rsidRPr="00A42E85" w:rsidRDefault="00904375" w:rsidP="00872D7F">
      <w:pPr>
        <w:pStyle w:val="ListParagraph"/>
        <w:numPr>
          <w:ilvl w:val="0"/>
          <w:numId w:val="21"/>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Promovarea egalității de șanse și de tratament între femei și bărbați, integrarea perspectivei de gen și abordarea aspectelor de gen</w:t>
      </w:r>
      <w:r w:rsidR="008F70C7" w:rsidRPr="00A42E85">
        <w:rPr>
          <w:rFonts w:ascii="Montserrat" w:eastAsia="Times New Roman" w:hAnsi="Montserrat" w:cs="Arial"/>
          <w:color w:val="27344C"/>
          <w:sz w:val="22"/>
          <w:szCs w:val="22"/>
          <w:lang w:val="ro-RO" w:eastAsia="en-GB"/>
        </w:rPr>
        <w:t>,</w:t>
      </w:r>
    </w:p>
    <w:p w14:paraId="5E71F45F" w14:textId="77777777" w:rsidR="00C71997" w:rsidRPr="00A42E85" w:rsidRDefault="00904375" w:rsidP="00872D7F">
      <w:pPr>
        <w:pStyle w:val="ListParagraph"/>
        <w:numPr>
          <w:ilvl w:val="0"/>
          <w:numId w:val="21"/>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Prevenirea oricărei forme de discriminare</w:t>
      </w:r>
      <w:r w:rsidR="008F70C7" w:rsidRPr="00A42E85">
        <w:rPr>
          <w:rFonts w:ascii="Montserrat" w:eastAsia="Times New Roman" w:hAnsi="Montserrat" w:cs="Arial"/>
          <w:color w:val="27344C"/>
          <w:sz w:val="22"/>
          <w:szCs w:val="22"/>
          <w:lang w:val="ro-RO" w:eastAsia="en-GB"/>
        </w:rPr>
        <w:t>,</w:t>
      </w:r>
    </w:p>
    <w:p w14:paraId="6607B51E" w14:textId="0DDB792A" w:rsidR="00C71997" w:rsidRPr="00A42E85" w:rsidRDefault="00C71997" w:rsidP="00872D7F">
      <w:pPr>
        <w:pStyle w:val="ListParagraph"/>
        <w:numPr>
          <w:ilvl w:val="0"/>
          <w:numId w:val="21"/>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Accesibilitatea la mediul fizic, transport, </w:t>
      </w:r>
      <w:proofErr w:type="spellStart"/>
      <w:r w:rsidRPr="00A42E85">
        <w:rPr>
          <w:rFonts w:ascii="Montserrat" w:eastAsia="Times New Roman" w:hAnsi="Montserrat" w:cs="Arial"/>
          <w:color w:val="27344C"/>
          <w:sz w:val="22"/>
          <w:szCs w:val="22"/>
          <w:lang w:val="ro-RO" w:eastAsia="en-GB"/>
        </w:rPr>
        <w:t>informaţie</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mijloace de comunicare, inclusiv la tehnologiile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sistemele informatice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de </w:t>
      </w:r>
      <w:proofErr w:type="spellStart"/>
      <w:r w:rsidRPr="00A42E85">
        <w:rPr>
          <w:rFonts w:ascii="Montserrat" w:eastAsia="Times New Roman" w:hAnsi="Montserrat" w:cs="Arial"/>
          <w:color w:val="27344C"/>
          <w:sz w:val="22"/>
          <w:szCs w:val="22"/>
          <w:lang w:val="ro-RO" w:eastAsia="en-GB"/>
        </w:rPr>
        <w:t>comunicaţii</w:t>
      </w:r>
      <w:proofErr w:type="spellEnd"/>
      <w:r w:rsidRPr="00A42E85">
        <w:rPr>
          <w:rFonts w:ascii="Montserrat" w:eastAsia="Times New Roman" w:hAnsi="Montserrat" w:cs="Arial"/>
          <w:color w:val="27344C"/>
          <w:sz w:val="22"/>
          <w:szCs w:val="22"/>
          <w:lang w:val="ro-RO" w:eastAsia="en-GB"/>
        </w:rPr>
        <w:t xml:space="preserve">, precum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la alte </w:t>
      </w:r>
      <w:proofErr w:type="spellStart"/>
      <w:r w:rsidRPr="00A42E85">
        <w:rPr>
          <w:rFonts w:ascii="Montserrat" w:eastAsia="Times New Roman" w:hAnsi="Montserrat" w:cs="Arial"/>
          <w:color w:val="27344C"/>
          <w:sz w:val="22"/>
          <w:szCs w:val="22"/>
          <w:lang w:val="ro-RO" w:eastAsia="en-GB"/>
        </w:rPr>
        <w:t>facilităţi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servicii deschise sau furnizate publicului, în conformitate cu preved</w:t>
      </w:r>
      <w:r w:rsidR="00652C58" w:rsidRPr="00A42E85">
        <w:rPr>
          <w:rFonts w:ascii="Montserrat" w:eastAsia="Times New Roman" w:hAnsi="Montserrat" w:cs="Arial"/>
          <w:color w:val="27344C"/>
          <w:sz w:val="22"/>
          <w:szCs w:val="22"/>
          <w:lang w:val="ro-RO" w:eastAsia="en-GB"/>
        </w:rPr>
        <w:t>e</w:t>
      </w:r>
      <w:r w:rsidRPr="00A42E85">
        <w:rPr>
          <w:rFonts w:ascii="Montserrat" w:eastAsia="Times New Roman" w:hAnsi="Montserrat" w:cs="Arial"/>
          <w:color w:val="27344C"/>
          <w:sz w:val="22"/>
          <w:szCs w:val="22"/>
          <w:lang w:val="ro-RO" w:eastAsia="en-GB"/>
        </w:rPr>
        <w:t>rile art.</w:t>
      </w:r>
      <w:r w:rsidR="00652C58"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9 din Convenția ONU privind drepturile persoanelor cu dizabilități. </w:t>
      </w:r>
    </w:p>
    <w:p w14:paraId="16FB7E0F" w14:textId="77777777" w:rsidR="00BF6B83" w:rsidRDefault="00BF6B83" w:rsidP="00872D7F">
      <w:pPr>
        <w:spacing w:before="120" w:after="120"/>
        <w:jc w:val="both"/>
        <w:rPr>
          <w:rFonts w:ascii="Montserrat" w:eastAsia="Times New Roman" w:hAnsi="Montserrat" w:cs="Arial"/>
          <w:b/>
          <w:bCs/>
          <w:color w:val="27344C"/>
          <w:sz w:val="22"/>
          <w:szCs w:val="22"/>
          <w:lang w:val="ro-RO" w:eastAsia="en-GB"/>
        </w:rPr>
      </w:pPr>
    </w:p>
    <w:p w14:paraId="30FA3E30" w14:textId="20FCA2BA" w:rsidR="004C7C3E" w:rsidRPr="00A42E85" w:rsidRDefault="004C7C3E"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3. PREZENTARE GENERALĂ A CONCEPTELOR</w:t>
      </w:r>
    </w:p>
    <w:p w14:paraId="5C8D26B2" w14:textId="392A07A7" w:rsidR="00310412" w:rsidRPr="00A42E85" w:rsidRDefault="00A03C25"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Egalitatea de șanse și de tratament între bărbați și femei</w:t>
      </w:r>
    </w:p>
    <w:p w14:paraId="4D6191BB" w14:textId="382E9902" w:rsidR="00904375" w:rsidRPr="00A42E85" w:rsidRDefault="0031041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cadrul Strategiei naționale privind promovarea egalității de șanse și de tratament între femei și bărbați și prevenirea și combaterea violenței domestice, termenii specifici domeniului egalitate de șanse și tratament între femei și bărbați sunt utilizați în conformitate cu definițiile </w:t>
      </w:r>
      <w:r w:rsidR="00904375" w:rsidRPr="00A42E85">
        <w:rPr>
          <w:rFonts w:ascii="Montserrat" w:eastAsia="Times New Roman" w:hAnsi="Montserrat" w:cs="Arial"/>
          <w:color w:val="27344C"/>
          <w:sz w:val="22"/>
          <w:szCs w:val="22"/>
          <w:lang w:val="ro-RO" w:eastAsia="en-GB"/>
        </w:rPr>
        <w:t>EIGE (Institutului European pentru Egalitatea de Șanse între Femei și Bărbați)</w:t>
      </w:r>
      <w:r w:rsidR="00C71997" w:rsidRPr="00A42E85">
        <w:rPr>
          <w:rFonts w:ascii="Montserrat" w:eastAsia="Times New Roman" w:hAnsi="Montserrat" w:cs="Arial"/>
          <w:color w:val="27344C"/>
          <w:sz w:val="22"/>
          <w:szCs w:val="22"/>
          <w:lang w:val="ro-RO" w:eastAsia="en-GB"/>
        </w:rPr>
        <w:t xml:space="preserve">. EIGE definește egalitatea de gen: „ca drepturi, responsabilități și oportunități egale pentru femei și bărbați, fete și băieți”. </w:t>
      </w:r>
      <w:r w:rsidR="00904375" w:rsidRPr="00A42E85">
        <w:rPr>
          <w:rFonts w:ascii="Montserrat" w:eastAsia="Times New Roman" w:hAnsi="Montserrat" w:cs="Arial"/>
          <w:color w:val="27344C"/>
          <w:sz w:val="22"/>
          <w:szCs w:val="22"/>
          <w:lang w:val="ro-RO" w:eastAsia="en-GB"/>
        </w:rPr>
        <w:t>În accepțiunea aceasta: „Egalitatea de gen nu înseamnă că femeile și bărbații vor deveni la fel, ci că drepturile și responsabilitățile și posibilitățile lor nu vor depinde de nașterea ca femeie sau ca bărbat. Egalitatea de gen presupune să fie luate în considerare atât interesele, nevoile și prioritățile femeilor, cât și ale bărbaților, recunoscând în acest fel diversitatea diferitelor grupuri de femei și de bărbați. Egalitatea de gen nu este o problemă a femeilor, ci ar trebui să privească și să angajeze pe deplin atât bărbații cât și femeile. Egalitatea dintre femei și bărbați este considerată o problemă de drepturi ale omului și o condiție, un indicator al dezvoltării și al democrației axate pe om.”</w:t>
      </w:r>
    </w:p>
    <w:p w14:paraId="0218E15D" w14:textId="38251938" w:rsidR="00904375" w:rsidRPr="00A42E85" w:rsidRDefault="00A03C25"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Prevenirea oricărei forme de discriminare</w:t>
      </w:r>
    </w:p>
    <w:p w14:paraId="3B4FAA7C" w14:textId="33208847" w:rsidR="00A03C25" w:rsidRPr="00A42E85" w:rsidRDefault="00A03C2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În articolul 2 din Declarația Universală a Drepturilor Omului se stipulează:</w:t>
      </w:r>
    </w:p>
    <w:p w14:paraId="57444E6A" w14:textId="6122EC79" w:rsidR="00A03C25" w:rsidRPr="00A42E85" w:rsidRDefault="00A03C2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„Fiecare om se poate prevala de toate drepturile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libertăţile</w:t>
      </w:r>
      <w:proofErr w:type="spellEnd"/>
      <w:r w:rsidRPr="00A42E85">
        <w:rPr>
          <w:rFonts w:ascii="Montserrat" w:eastAsia="Times New Roman" w:hAnsi="Montserrat" w:cs="Arial"/>
          <w:color w:val="27344C"/>
          <w:sz w:val="22"/>
          <w:szCs w:val="22"/>
          <w:lang w:val="ro-RO" w:eastAsia="en-GB"/>
        </w:rPr>
        <w:t xml:space="preserve"> proclamate în prezenta</w:t>
      </w:r>
      <w:r w:rsidR="00BF6B83">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Declaraţie</w:t>
      </w:r>
      <w:proofErr w:type="spellEnd"/>
      <w:r w:rsidRPr="00A42E85">
        <w:rPr>
          <w:rFonts w:ascii="Montserrat" w:eastAsia="Times New Roman" w:hAnsi="Montserrat" w:cs="Arial"/>
          <w:color w:val="27344C"/>
          <w:sz w:val="22"/>
          <w:szCs w:val="22"/>
          <w:lang w:val="ro-RO" w:eastAsia="en-GB"/>
        </w:rPr>
        <w:t xml:space="preserve"> fără nici un fel de deosebire ca, de pildă, deosebirea de rasă, culoare, sex,</w:t>
      </w:r>
    </w:p>
    <w:p w14:paraId="5BE63ACC" w14:textId="1BA37571" w:rsidR="00A03C25" w:rsidRPr="00A42E85" w:rsidRDefault="00A03C2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limbă, religie, opinie politică sau orice altă opinie, de origine </w:t>
      </w:r>
      <w:proofErr w:type="spellStart"/>
      <w:r w:rsidRPr="00A42E85">
        <w:rPr>
          <w:rFonts w:ascii="Montserrat" w:eastAsia="Times New Roman" w:hAnsi="Montserrat" w:cs="Arial"/>
          <w:color w:val="27344C"/>
          <w:sz w:val="22"/>
          <w:szCs w:val="22"/>
          <w:lang w:val="ro-RO" w:eastAsia="en-GB"/>
        </w:rPr>
        <w:t>naţională</w:t>
      </w:r>
      <w:proofErr w:type="spellEnd"/>
      <w:r w:rsidRPr="00A42E85">
        <w:rPr>
          <w:rFonts w:ascii="Montserrat" w:eastAsia="Times New Roman" w:hAnsi="Montserrat" w:cs="Arial"/>
          <w:color w:val="27344C"/>
          <w:sz w:val="22"/>
          <w:szCs w:val="22"/>
          <w:lang w:val="ro-RO" w:eastAsia="en-GB"/>
        </w:rPr>
        <w:t xml:space="preserve"> sau socială, avere, </w:t>
      </w:r>
      <w:proofErr w:type="spellStart"/>
      <w:r w:rsidRPr="00A42E85">
        <w:rPr>
          <w:rFonts w:ascii="Montserrat" w:eastAsia="Times New Roman" w:hAnsi="Montserrat" w:cs="Arial"/>
          <w:color w:val="27344C"/>
          <w:sz w:val="22"/>
          <w:szCs w:val="22"/>
          <w:lang w:val="ro-RO" w:eastAsia="en-GB"/>
        </w:rPr>
        <w:t>naştere</w:t>
      </w:r>
      <w:proofErr w:type="spellEnd"/>
      <w:r w:rsidRPr="00A42E85">
        <w:rPr>
          <w:rFonts w:ascii="Montserrat" w:eastAsia="Times New Roman" w:hAnsi="Montserrat" w:cs="Arial"/>
          <w:color w:val="27344C"/>
          <w:sz w:val="22"/>
          <w:szCs w:val="22"/>
          <w:lang w:val="ro-RO" w:eastAsia="en-GB"/>
        </w:rPr>
        <w:t xml:space="preserve"> sau orice alte împrejurări.”</w:t>
      </w:r>
    </w:p>
    <w:p w14:paraId="147BF266" w14:textId="02455536" w:rsidR="00A03C25" w:rsidRPr="00A42E85" w:rsidRDefault="00A03C2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Nevoia respectării acestui principiu provine din faptul că, în practică, apartenența la unele grupuri sociale determinate de caracteristici precum genul, originea etnică, apartenența religioasă, orientarea sexuală și existența unei dizabilități sau a unei boli ce poartă un stigmat social (HIV), generează adesea situații de inegalitate, care trebuie combătute, tocmai pentru a asigura o egalitate de șanse reală.</w:t>
      </w:r>
    </w:p>
    <w:p w14:paraId="4ABFC0EE" w14:textId="38E2A041" w:rsidR="00A03C25" w:rsidRPr="00A42E85" w:rsidRDefault="00A03C25"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Accesibilitatea pentru toți cetățenii la serviciile, spațiile și infrastructura care sunt furnizate sau deschise publicului</w:t>
      </w:r>
    </w:p>
    <w:p w14:paraId="359E9147" w14:textId="5AD4F791" w:rsidR="00904375" w:rsidRPr="00A42E85" w:rsidRDefault="0090437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Conceptul de accesibilitate este definit în documentul </w:t>
      </w:r>
      <w:r w:rsidR="00C71997" w:rsidRPr="00A42E85">
        <w:rPr>
          <w:rFonts w:ascii="Montserrat" w:eastAsia="Times New Roman" w:hAnsi="Montserrat" w:cs="Arial"/>
          <w:color w:val="27344C"/>
          <w:sz w:val="22"/>
          <w:szCs w:val="22"/>
          <w:lang w:val="ro-RO" w:eastAsia="en-GB"/>
        </w:rPr>
        <w:t>Comisiei Europene intitulat</w:t>
      </w:r>
      <w:r w:rsidRPr="00A42E85">
        <w:rPr>
          <w:rFonts w:ascii="Montserrat" w:eastAsia="Times New Roman" w:hAnsi="Montserrat" w:cs="Arial"/>
          <w:color w:val="27344C"/>
          <w:sz w:val="22"/>
          <w:szCs w:val="22"/>
          <w:lang w:val="ro-RO" w:eastAsia="en-GB"/>
        </w:rPr>
        <w:t xml:space="preserve"> „O Uniune a egalității: Strategia privind drepturile persoanelor cu handicap 2021- 2030 ” </w:t>
      </w:r>
      <w:r w:rsidR="00C71997" w:rsidRPr="00A42E85">
        <w:rPr>
          <w:rFonts w:ascii="Montserrat" w:eastAsia="Times New Roman" w:hAnsi="Montserrat" w:cs="Arial"/>
          <w:color w:val="27344C"/>
          <w:sz w:val="22"/>
          <w:szCs w:val="22"/>
          <w:lang w:val="ro-RO" w:eastAsia="en-GB"/>
        </w:rPr>
        <w:t>astfel:</w:t>
      </w:r>
      <w:r w:rsidRPr="00A42E85">
        <w:rPr>
          <w:rFonts w:ascii="Montserrat" w:eastAsia="Times New Roman" w:hAnsi="Montserrat" w:cs="Arial"/>
          <w:color w:val="27344C"/>
          <w:sz w:val="22"/>
          <w:szCs w:val="22"/>
          <w:lang w:val="ro-RO" w:eastAsia="en-GB"/>
        </w:rPr>
        <w:t>“ Persoanele cu handicap au dreptul de a avea condiții bune la locul de muncă, de a trăi independent, de a beneficia de șanse egale, de a participa pe deplin la viața comunității lor. Ele au dreptul la o viață fără obstacole, iar obligația noastră, în calitate de comunitate, este să le asigurăm participarea deplină în societate, în condiții egale cu ceilalți“.</w:t>
      </w:r>
    </w:p>
    <w:p w14:paraId="3F9871E4" w14:textId="77777777"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De asemenea, conform Convenției ONU privind drepturile persoanelor cu dizabilități, ratificată de România prin Legea nr. 221/2010, statele au obligația să ia toate măsurile corespunzătoare pentru a modifica practicile și cutumele existente care constituie discriminare a persoanelor cu </w:t>
      </w:r>
      <w:proofErr w:type="spellStart"/>
      <w:r w:rsidRPr="00A42E85">
        <w:rPr>
          <w:rFonts w:ascii="Montserrat" w:eastAsia="Times New Roman" w:hAnsi="Montserrat" w:cs="Arial"/>
          <w:color w:val="27344C"/>
          <w:sz w:val="22"/>
          <w:szCs w:val="22"/>
          <w:lang w:val="ro-RO" w:eastAsia="en-GB"/>
        </w:rPr>
        <w:t>dizabilităţi</w:t>
      </w:r>
      <w:proofErr w:type="spellEnd"/>
      <w:r w:rsidRPr="00A42E85">
        <w:rPr>
          <w:rFonts w:ascii="Montserrat" w:eastAsia="Times New Roman" w:hAnsi="Montserrat" w:cs="Arial"/>
          <w:color w:val="27344C"/>
          <w:sz w:val="22"/>
          <w:szCs w:val="22"/>
          <w:lang w:val="ro-RO" w:eastAsia="en-GB"/>
        </w:rPr>
        <w:t xml:space="preserve">, să </w:t>
      </w:r>
      <w:proofErr w:type="spellStart"/>
      <w:r w:rsidRPr="00A42E85">
        <w:rPr>
          <w:rFonts w:ascii="Montserrat" w:eastAsia="Times New Roman" w:hAnsi="Montserrat" w:cs="Arial"/>
          <w:color w:val="27344C"/>
          <w:sz w:val="22"/>
          <w:szCs w:val="22"/>
          <w:lang w:val="ro-RO" w:eastAsia="en-GB"/>
        </w:rPr>
        <w:t>iniţieze</w:t>
      </w:r>
      <w:proofErr w:type="spellEnd"/>
      <w:r w:rsidRPr="00A42E85">
        <w:rPr>
          <w:rFonts w:ascii="Montserrat" w:eastAsia="Times New Roman" w:hAnsi="Montserrat" w:cs="Arial"/>
          <w:color w:val="27344C"/>
          <w:sz w:val="22"/>
          <w:szCs w:val="22"/>
          <w:lang w:val="ro-RO" w:eastAsia="en-GB"/>
        </w:rPr>
        <w:t xml:space="preserve"> sau să promoveze cercetarea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dezvoltarea bunurilor, serviciilor, echipamentelor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facilităţilor</w:t>
      </w:r>
      <w:proofErr w:type="spellEnd"/>
      <w:r w:rsidRPr="00A42E85">
        <w:rPr>
          <w:rFonts w:ascii="Montserrat" w:eastAsia="Times New Roman" w:hAnsi="Montserrat" w:cs="Arial"/>
          <w:color w:val="27344C"/>
          <w:sz w:val="22"/>
          <w:szCs w:val="22"/>
          <w:lang w:val="ro-RO" w:eastAsia="en-GB"/>
        </w:rPr>
        <w:t xml:space="preserve"> concepute pe baza designului universal, care ar presupune o adaptare minimă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la cel mai scăzut cost, pentru a răspunde nevoilor specifice ale persoanelor cu </w:t>
      </w:r>
      <w:proofErr w:type="spellStart"/>
      <w:r w:rsidRPr="00A42E85">
        <w:rPr>
          <w:rFonts w:ascii="Montserrat" w:eastAsia="Times New Roman" w:hAnsi="Montserrat" w:cs="Arial"/>
          <w:color w:val="27344C"/>
          <w:sz w:val="22"/>
          <w:szCs w:val="22"/>
          <w:lang w:val="ro-RO" w:eastAsia="en-GB"/>
        </w:rPr>
        <w:t>dizabilităţi</w:t>
      </w:r>
      <w:proofErr w:type="spellEnd"/>
      <w:r w:rsidRPr="00A42E85">
        <w:rPr>
          <w:rFonts w:ascii="Montserrat" w:eastAsia="Times New Roman" w:hAnsi="Montserrat" w:cs="Arial"/>
          <w:color w:val="27344C"/>
          <w:sz w:val="22"/>
          <w:szCs w:val="22"/>
          <w:lang w:val="ro-RO" w:eastAsia="en-GB"/>
        </w:rPr>
        <w:t xml:space="preserve">, să promoveze </w:t>
      </w:r>
      <w:proofErr w:type="spellStart"/>
      <w:r w:rsidRPr="00A42E85">
        <w:rPr>
          <w:rFonts w:ascii="Montserrat" w:eastAsia="Times New Roman" w:hAnsi="Montserrat" w:cs="Arial"/>
          <w:color w:val="27344C"/>
          <w:sz w:val="22"/>
          <w:szCs w:val="22"/>
          <w:lang w:val="ro-RO" w:eastAsia="en-GB"/>
        </w:rPr>
        <w:t>existenţa</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să încurajeze utilizarea acestor bunuri, servicii, echipamente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facilităţi</w:t>
      </w:r>
      <w:proofErr w:type="spellEnd"/>
      <w:r w:rsidRPr="00A42E85">
        <w:rPr>
          <w:rFonts w:ascii="Montserrat" w:eastAsia="Times New Roman" w:hAnsi="Montserrat" w:cs="Arial"/>
          <w:color w:val="27344C"/>
          <w:sz w:val="22"/>
          <w:szCs w:val="22"/>
          <w:lang w:val="ro-RO" w:eastAsia="en-GB"/>
        </w:rPr>
        <w:t>.</w:t>
      </w:r>
    </w:p>
    <w:p w14:paraId="4B862B92" w14:textId="3ACC866D" w:rsidR="00310412" w:rsidRPr="00A42E85" w:rsidRDefault="00904375"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În scopul respectării condițiilor favorizante orizontale introduse prin Regulamentul (UE) 2021/1060 pentru perioada de programare 2021-2027, </w:t>
      </w:r>
      <w:r w:rsidR="008F70C7" w:rsidRPr="00A42E85">
        <w:rPr>
          <w:rFonts w:ascii="Montserrat" w:eastAsia="Times New Roman" w:hAnsi="Montserrat" w:cs="Arial"/>
          <w:b/>
          <w:bCs/>
          <w:color w:val="27344C"/>
          <w:sz w:val="22"/>
          <w:szCs w:val="22"/>
          <w:lang w:val="ro-RO" w:eastAsia="en-GB"/>
        </w:rPr>
        <w:t>se vor avea în vedere următoarele aspecte:</w:t>
      </w:r>
    </w:p>
    <w:bookmarkEnd w:id="0"/>
    <w:p w14:paraId="23C7EC5B" w14:textId="74C10149" w:rsidR="00310412" w:rsidRPr="00A42E85" w:rsidRDefault="0031041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Beneficiarii care solicită sprijin nerambursabil au obligația de a respecta aspectele legate de egalitatea de șanse, nediscriminare și </w:t>
      </w:r>
      <w:r w:rsidR="00C71997" w:rsidRPr="00A42E85">
        <w:rPr>
          <w:rFonts w:ascii="Montserrat" w:eastAsia="Times New Roman" w:hAnsi="Montserrat" w:cs="Arial"/>
          <w:color w:val="27344C"/>
          <w:sz w:val="22"/>
          <w:szCs w:val="22"/>
          <w:lang w:val="ro-RO" w:eastAsia="en-GB"/>
        </w:rPr>
        <w:t>accesibilitatea pentru persoanele cu dizabilități</w:t>
      </w:r>
      <w:r w:rsidRPr="00A42E85">
        <w:rPr>
          <w:rFonts w:ascii="Montserrat" w:eastAsia="Times New Roman" w:hAnsi="Montserrat" w:cs="Arial"/>
          <w:color w:val="27344C"/>
          <w:sz w:val="22"/>
          <w:szCs w:val="22"/>
          <w:lang w:val="ro-RO" w:eastAsia="en-GB"/>
        </w:rPr>
        <w:t xml:space="preserve"> conform legislației naționale și </w:t>
      </w:r>
      <w:r w:rsidR="001F2F1E"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începând cu data depunerii cererii de finanțare, pe tot parcursul procesului de evaluare, selecție și contractare, pe perioada de implementare, precum și pe perioada de durabilitate a contractului de finanțare.</w:t>
      </w:r>
    </w:p>
    <w:p w14:paraId="2D36AA65" w14:textId="6A550477" w:rsidR="00310412" w:rsidRPr="00A42E85" w:rsidRDefault="0031041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Intervențiile sprijinite vor ține cont de principiile și domeniile prioritare promovate prin Strategia națională privind drepturile persoanelor cu dizabilități „O </w:t>
      </w:r>
      <w:proofErr w:type="spellStart"/>
      <w:r w:rsidRPr="00A42E85">
        <w:rPr>
          <w:rFonts w:ascii="Montserrat" w:eastAsia="Times New Roman" w:hAnsi="Montserrat" w:cs="Arial"/>
          <w:color w:val="27344C"/>
          <w:sz w:val="22"/>
          <w:szCs w:val="22"/>
          <w:lang w:val="ro-RO" w:eastAsia="en-GB"/>
        </w:rPr>
        <w:t>Românie</w:t>
      </w:r>
      <w:proofErr w:type="spellEnd"/>
      <w:r w:rsidRPr="00A42E85">
        <w:rPr>
          <w:rFonts w:ascii="Montserrat" w:eastAsia="Times New Roman" w:hAnsi="Montserrat" w:cs="Arial"/>
          <w:color w:val="27344C"/>
          <w:sz w:val="22"/>
          <w:szCs w:val="22"/>
          <w:lang w:val="ro-RO" w:eastAsia="en-GB"/>
        </w:rPr>
        <w:t xml:space="preserve"> echitabilă”, 2022-2027, aprobată prin HG nr. 490/15.04.2022.</w:t>
      </w:r>
    </w:p>
    <w:p w14:paraId="103159DD" w14:textId="5A9935CD" w:rsidR="00695322" w:rsidRPr="00A42E85" w:rsidRDefault="00695322" w:rsidP="00872D7F">
      <w:pPr>
        <w:spacing w:before="120" w:after="120"/>
        <w:jc w:val="both"/>
        <w:rPr>
          <w:rFonts w:ascii="Montserrat" w:eastAsia="Times New Roman" w:hAnsi="Montserrat" w:cs="Arial"/>
          <w:b/>
          <w:bCs/>
          <w:color w:val="27344C"/>
          <w:sz w:val="22"/>
          <w:szCs w:val="22"/>
          <w:lang w:val="ro-RO" w:eastAsia="en-GB"/>
        </w:rPr>
      </w:pPr>
      <w:bookmarkStart w:id="1" w:name="_Hlk125040057"/>
      <w:r w:rsidRPr="00A42E85">
        <w:rPr>
          <w:rFonts w:ascii="Montserrat" w:eastAsia="Times New Roman" w:hAnsi="Montserrat" w:cs="Arial"/>
          <w:color w:val="27344C"/>
          <w:sz w:val="22"/>
          <w:szCs w:val="22"/>
          <w:lang w:val="ro-RO" w:eastAsia="en-GB"/>
        </w:rPr>
        <w:t>Solicitanții își vor asuma că, prin rezultatele proiectelor propuse,</w:t>
      </w:r>
      <w:r w:rsidRPr="00A42E85">
        <w:rPr>
          <w:rFonts w:ascii="Montserrat" w:eastAsia="Times New Roman" w:hAnsi="Montserrat" w:cs="Arial"/>
          <w:b/>
          <w:bCs/>
          <w:color w:val="27344C"/>
          <w:sz w:val="22"/>
          <w:szCs w:val="22"/>
          <w:lang w:val="ro-RO" w:eastAsia="en-GB"/>
        </w:rPr>
        <w:t xml:space="preserve"> vor asigura accesul persoanelor cu </w:t>
      </w:r>
      <w:proofErr w:type="spellStart"/>
      <w:r w:rsidRPr="00A42E85">
        <w:rPr>
          <w:rFonts w:ascii="Montserrat" w:eastAsia="Times New Roman" w:hAnsi="Montserrat" w:cs="Arial"/>
          <w:b/>
          <w:bCs/>
          <w:color w:val="27344C"/>
          <w:sz w:val="22"/>
          <w:szCs w:val="22"/>
          <w:lang w:val="ro-RO" w:eastAsia="en-GB"/>
        </w:rPr>
        <w:t>dizabilităţi</w:t>
      </w:r>
      <w:proofErr w:type="spellEnd"/>
      <w:r w:rsidRPr="00A42E85">
        <w:rPr>
          <w:rFonts w:ascii="Montserrat" w:eastAsia="Times New Roman" w:hAnsi="Montserrat" w:cs="Arial"/>
          <w:b/>
          <w:bCs/>
          <w:color w:val="27344C"/>
          <w:sz w:val="22"/>
          <w:szCs w:val="22"/>
          <w:lang w:val="ro-RO" w:eastAsia="en-GB"/>
        </w:rPr>
        <w:t xml:space="preserve"> la spațiul fizic, la produsele informaționale și comunicative, la serviciile și programele pe care societatea le pune la dispoziția membrilor săi, în condiții de egalitate și nediscriminare.</w:t>
      </w:r>
      <w:bookmarkEnd w:id="1"/>
    </w:p>
    <w:p w14:paraId="457123AF" w14:textId="3DC91202" w:rsidR="00AD40F9" w:rsidRPr="00A42E85" w:rsidRDefault="00AD40F9"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În cazul în care prin proiect se urmărește și crearea de noi locuri de muncă beneficiarul își va asuma ca în recrutarea și selectarea noilor salariați, să nu existe în anunțul de angajare referințe, criterii, cerințe care să restricționeze accesul la muncă pe considerente de sex, apartenența la minorități, categorie sau medii defavorizate, marginalizate, dizabilități etc. Anunțurile de angajare vor oferi șanse egale tuturor, inclusiv prin asigurarea accesului la informație</w:t>
      </w:r>
    </w:p>
    <w:p w14:paraId="3CF08155" w14:textId="26A5E5E4" w:rsidR="00695322" w:rsidRPr="00A42E85" w:rsidRDefault="0069532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Pentru proiectele sprijinite care includ și componente de infrastructură, beneficiarul va lua toate măsurile pentru a asigura accesibilitatea la mediul fizic la locația de implementare a proiectului prevăzute în legislația națională, precum și adaptarea spațiului construit.</w:t>
      </w:r>
    </w:p>
    <w:p w14:paraId="53012741" w14:textId="27CFC881" w:rsidR="00695322" w:rsidRPr="00A42E85" w:rsidRDefault="0069532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Beneficiarul se va asigura că echipamentele achiziționate prin proiect vor fi adaptate accesului și manevrării de către persoane cu dizabilități, respectând cerințele minime legale în vigoare specifice fiecărui tip de echipament</w:t>
      </w:r>
      <w:r w:rsidR="003B5BC0" w:rsidRPr="00A42E85">
        <w:rPr>
          <w:rFonts w:ascii="Montserrat" w:eastAsia="Times New Roman" w:hAnsi="Montserrat" w:cs="Arial"/>
          <w:color w:val="27344C"/>
          <w:sz w:val="22"/>
          <w:szCs w:val="22"/>
          <w:lang w:val="ro-RO" w:eastAsia="en-GB"/>
        </w:rPr>
        <w:t>.</w:t>
      </w:r>
    </w:p>
    <w:p w14:paraId="3236BE8F" w14:textId="73C6BD9C" w:rsidR="00695322" w:rsidRPr="00A42E85" w:rsidRDefault="0069532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Beneficiarul va lua măsuri ca echipamentele și serviciile de tip </w:t>
      </w:r>
      <w:r w:rsidR="00310CAD" w:rsidRPr="00A42E85">
        <w:rPr>
          <w:rFonts w:ascii="Montserrat" w:eastAsia="Times New Roman" w:hAnsi="Montserrat" w:cs="Arial"/>
          <w:color w:val="27344C"/>
          <w:sz w:val="22"/>
          <w:szCs w:val="22"/>
          <w:lang w:val="ro-RO" w:eastAsia="en-GB"/>
        </w:rPr>
        <w:t>TIC</w:t>
      </w:r>
      <w:r w:rsidRPr="00A42E85">
        <w:rPr>
          <w:rFonts w:ascii="Montserrat" w:eastAsia="Times New Roman" w:hAnsi="Montserrat" w:cs="Arial"/>
          <w:color w:val="27344C"/>
          <w:sz w:val="22"/>
          <w:szCs w:val="22"/>
          <w:lang w:val="ro-RO" w:eastAsia="en-GB"/>
        </w:rPr>
        <w:t xml:space="preserve"> achiziționate și/sau furnizate prin proiect să respecte cerințele de adaptare a mediului informațional și comunicațional la nevoile persoanelor cu diferite dizabilități (fizice, senzoriale, psihice etc.).</w:t>
      </w:r>
    </w:p>
    <w:p w14:paraId="3AF5870D" w14:textId="3F9496E7" w:rsidR="00310412" w:rsidRPr="00A42E85" w:rsidRDefault="0031041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cadrul cererii de finanțare,  secțiunea Principii orizontale, câmpurile Egalitate de șanse - Egalitate de gen, Nediscriminare, Accesibilitate </w:t>
      </w:r>
      <w:r w:rsidR="00BE7753" w:rsidRPr="00A42E85">
        <w:rPr>
          <w:rFonts w:ascii="Montserrat" w:eastAsia="Times New Roman" w:hAnsi="Montserrat" w:cs="Arial"/>
          <w:color w:val="27344C"/>
          <w:sz w:val="22"/>
          <w:szCs w:val="22"/>
          <w:lang w:val="ro-RO" w:eastAsia="en-GB"/>
        </w:rPr>
        <w:t xml:space="preserve">pentru </w:t>
      </w:r>
      <w:r w:rsidRPr="00A42E85">
        <w:rPr>
          <w:rFonts w:ascii="Montserrat" w:eastAsia="Times New Roman" w:hAnsi="Montserrat" w:cs="Arial"/>
          <w:color w:val="27344C"/>
          <w:sz w:val="22"/>
          <w:szCs w:val="22"/>
          <w:lang w:val="ro-RO" w:eastAsia="en-GB"/>
        </w:rPr>
        <w:t>persoane cu dizabilități, la descrierea măsurilor concrete care vor fi propuse și implementate prin proiect, respectiv verificate în toate etapele (începând cu data depunerii cererii de finanțare, pe tot parcursul procesului de evaluare, selecție și contractare, pe perioada de implementare, precum și pe perioada de durabilitate a contractului de finanțare) se vor avea în vedere:</w:t>
      </w:r>
    </w:p>
    <w:p w14:paraId="0756A16E" w14:textId="02326A04" w:rsidR="000C4166" w:rsidRPr="00A42E85" w:rsidRDefault="000C4166"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consultarea anexei 1 la prezenta metodologie: Analiză </w:t>
      </w:r>
      <w:r w:rsidR="00A84DD1" w:rsidRPr="00A42E85">
        <w:rPr>
          <w:rFonts w:ascii="Montserrat" w:eastAsia="Times New Roman" w:hAnsi="Montserrat" w:cs="Arial"/>
          <w:color w:val="27344C"/>
          <w:sz w:val="22"/>
          <w:szCs w:val="22"/>
          <w:lang w:val="ro-RO" w:eastAsia="en-GB"/>
        </w:rPr>
        <w:t>privind</w:t>
      </w:r>
      <w:r w:rsidRPr="00A42E85">
        <w:rPr>
          <w:rFonts w:ascii="Montserrat" w:eastAsia="Times New Roman" w:hAnsi="Montserrat" w:cs="Arial"/>
          <w:color w:val="27344C"/>
          <w:sz w:val="22"/>
          <w:szCs w:val="22"/>
          <w:lang w:val="ro-RO" w:eastAsia="en-GB"/>
        </w:rPr>
        <w:t xml:space="preserve"> îndeplinirea principiilor orizontale: Egalitate de șanse, Nediscriminare și </w:t>
      </w:r>
      <w:r w:rsidR="00C71997" w:rsidRPr="00A42E85">
        <w:rPr>
          <w:rFonts w:ascii="Montserrat" w:eastAsia="Times New Roman" w:hAnsi="Montserrat" w:cs="Arial"/>
          <w:color w:val="27344C"/>
          <w:sz w:val="22"/>
          <w:szCs w:val="22"/>
          <w:lang w:val="ro-RO" w:eastAsia="en-GB"/>
        </w:rPr>
        <w:t xml:space="preserve">Accesibilitatea pentru persoanele cu dizabilități </w:t>
      </w:r>
      <w:r w:rsidRPr="00A42E85">
        <w:rPr>
          <w:rFonts w:ascii="Montserrat" w:eastAsia="Times New Roman" w:hAnsi="Montserrat" w:cs="Arial"/>
          <w:color w:val="27344C"/>
          <w:sz w:val="22"/>
          <w:szCs w:val="22"/>
          <w:lang w:val="ro-RO" w:eastAsia="en-GB"/>
        </w:rPr>
        <w:t>în cadrul grilei de evaluare</w:t>
      </w:r>
      <w:r w:rsidR="003209C9" w:rsidRPr="00A42E85">
        <w:rPr>
          <w:rFonts w:ascii="Montserrat" w:eastAsia="Times New Roman" w:hAnsi="Montserrat" w:cs="Arial"/>
          <w:color w:val="27344C"/>
          <w:sz w:val="22"/>
          <w:szCs w:val="22"/>
          <w:lang w:val="ro-RO" w:eastAsia="en-GB"/>
        </w:rPr>
        <w:t xml:space="preserve"> </w:t>
      </w:r>
      <w:proofErr w:type="spellStart"/>
      <w:r w:rsidR="00F40179" w:rsidRPr="00A42E85">
        <w:rPr>
          <w:rFonts w:ascii="Montserrat" w:eastAsia="Times New Roman" w:hAnsi="Montserrat" w:cs="Arial"/>
          <w:color w:val="27344C"/>
          <w:sz w:val="22"/>
          <w:szCs w:val="22"/>
          <w:lang w:val="ro-RO" w:eastAsia="en-GB"/>
        </w:rPr>
        <w:t>tehnico</w:t>
      </w:r>
      <w:proofErr w:type="spellEnd"/>
      <w:r w:rsidR="00F40179" w:rsidRPr="00A42E85">
        <w:rPr>
          <w:rFonts w:ascii="Montserrat" w:eastAsia="Times New Roman" w:hAnsi="Montserrat" w:cs="Arial"/>
          <w:color w:val="27344C"/>
          <w:sz w:val="22"/>
          <w:szCs w:val="22"/>
          <w:lang w:val="ro-RO" w:eastAsia="en-GB"/>
        </w:rPr>
        <w:t>-financiară,</w:t>
      </w:r>
    </w:p>
    <w:p w14:paraId="474C4948" w14:textId="14D3CB46" w:rsidR="003F2E4A" w:rsidRPr="00A42E85" w:rsidRDefault="003F2E4A"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consultarea anexei 2 la prezenta metodologie: Legislație națională și </w:t>
      </w:r>
      <w:r w:rsidR="00266E38" w:rsidRPr="00A42E85">
        <w:rPr>
          <w:rFonts w:ascii="Montserrat" w:eastAsia="Times New Roman" w:hAnsi="Montserrat" w:cs="Arial"/>
          <w:color w:val="27344C"/>
          <w:sz w:val="22"/>
          <w:szCs w:val="22"/>
          <w:lang w:val="ro-RO" w:eastAsia="en-GB"/>
        </w:rPr>
        <w:t>europeană</w:t>
      </w:r>
      <w:r w:rsidRPr="00A42E85">
        <w:rPr>
          <w:rFonts w:ascii="Montserrat" w:eastAsia="Times New Roman" w:hAnsi="Montserrat" w:cs="Arial"/>
          <w:color w:val="27344C"/>
          <w:sz w:val="22"/>
          <w:szCs w:val="22"/>
          <w:lang w:val="ro-RO" w:eastAsia="en-GB"/>
        </w:rPr>
        <w:t xml:space="preserve"> aplicabilă,</w:t>
      </w:r>
    </w:p>
    <w:p w14:paraId="54A4264C" w14:textId="370EE0FC" w:rsidR="003F2E4A" w:rsidRPr="00A42E85" w:rsidRDefault="003F2E4A"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completarea </w:t>
      </w:r>
      <w:r w:rsidR="00A60E29" w:rsidRPr="00A42E85">
        <w:rPr>
          <w:rFonts w:ascii="Montserrat" w:eastAsia="Times New Roman" w:hAnsi="Montserrat" w:cs="Arial"/>
          <w:color w:val="27344C"/>
          <w:sz w:val="22"/>
          <w:szCs w:val="22"/>
          <w:lang w:val="ro-RO" w:eastAsia="en-GB"/>
        </w:rPr>
        <w:t xml:space="preserve">Declarației unice </w:t>
      </w:r>
      <w:r w:rsidRPr="00A42E85">
        <w:rPr>
          <w:rFonts w:ascii="Montserrat" w:eastAsia="Times New Roman" w:hAnsi="Montserrat" w:cs="Arial"/>
          <w:color w:val="27344C"/>
          <w:sz w:val="22"/>
          <w:szCs w:val="22"/>
          <w:lang w:val="ro-RO" w:eastAsia="en-GB"/>
        </w:rPr>
        <w:t>anexă la Ghidul solicitantului de finanțare,</w:t>
      </w:r>
    </w:p>
    <w:p w14:paraId="385E14F7" w14:textId="18DCC622" w:rsidR="003F2E4A" w:rsidRPr="00A42E85" w:rsidRDefault="003F2E4A"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consultarea Cartei drepturilor fundamentale a Uniunii Europene;</w:t>
      </w:r>
    </w:p>
    <w:p w14:paraId="0C571C07" w14:textId="5E6E4860" w:rsidR="003F2E4A" w:rsidRPr="00A42E85" w:rsidRDefault="003F2E4A"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consultarea ”Ghidului de aplicare a Cartei drepturilor fundamentale a Uniunii Europene în implementarea fondurilor europene nerambursabile” (document disponibil pe site-ul www.vest.ro), respectiv a Listei de verificare pentru respectarea drepturilor fundamentale, din cadrul capitolului VII. al  Ghidului de aplicare a Cartei,</w:t>
      </w:r>
    </w:p>
    <w:p w14:paraId="261F3432" w14:textId="1BBDF654" w:rsidR="00C71997" w:rsidRPr="00A42E85" w:rsidRDefault="00C71997" w:rsidP="00872D7F">
      <w:pPr>
        <w:pStyle w:val="ListParagraph"/>
        <w:numPr>
          <w:ilvl w:val="0"/>
          <w:numId w:val="23"/>
        </w:num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consultarea Ghidului privind reflectarea Convenției ONU privind drepturile persoanelor cu dizabilități în pregătirea și implementarea programelor și proiectelor cu finanțare nerambursabilă alocată României în perioada 2021-2027 (document disponibil pe site-ul www.vest.ro );</w:t>
      </w:r>
    </w:p>
    <w:p w14:paraId="0CDF0F26" w14:textId="3D9CB358" w:rsidR="00310412" w:rsidRPr="00A42E85" w:rsidRDefault="00310412"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consultarea anexei 6 la </w:t>
      </w:r>
      <w:r w:rsidR="00C71997" w:rsidRPr="00A42E85">
        <w:rPr>
          <w:rFonts w:ascii="Montserrat" w:eastAsia="Times New Roman" w:hAnsi="Montserrat" w:cs="Arial"/>
          <w:color w:val="27344C"/>
          <w:sz w:val="22"/>
          <w:szCs w:val="22"/>
          <w:lang w:eastAsia="en-GB"/>
        </w:rPr>
        <w:t>“</w:t>
      </w:r>
      <w:r w:rsidR="00C71997" w:rsidRPr="00A42E85">
        <w:rPr>
          <w:rFonts w:ascii="Montserrat" w:eastAsia="Times New Roman" w:hAnsi="Montserrat" w:cs="Arial"/>
          <w:color w:val="27344C"/>
          <w:sz w:val="22"/>
          <w:szCs w:val="22"/>
          <w:lang w:val="ro-RO" w:eastAsia="en-GB"/>
        </w:rPr>
        <w:t>Ghidul privind reflectarea Convenției ONU privind drepturile persoanelor cu dizabilități în pregătirea și implementarea programelor și proiectelor cu finanțare nerambursabilă alocată României în perioada 2021-2027”</w:t>
      </w:r>
      <w:r w:rsidRPr="00A42E85">
        <w:rPr>
          <w:rFonts w:ascii="Montserrat" w:eastAsia="Times New Roman" w:hAnsi="Montserrat" w:cs="Arial"/>
          <w:color w:val="27344C"/>
          <w:sz w:val="22"/>
          <w:szCs w:val="22"/>
          <w:lang w:val="ro-RO" w:eastAsia="en-GB"/>
        </w:rPr>
        <w:t>: Grila de verificare a accesibilității și Normativul privind adaptarea clădirilor civile și spațiului urban la nevoile individuale ale persoanelor cu handicap,  indicativ NP 051-2012 - Revizuire NP 051/2000</w:t>
      </w:r>
      <w:r w:rsidR="000C4166" w:rsidRPr="00A42E85">
        <w:rPr>
          <w:rFonts w:ascii="Montserrat" w:eastAsia="Times New Roman" w:hAnsi="Montserrat" w:cs="Arial"/>
          <w:color w:val="27344C"/>
          <w:sz w:val="22"/>
          <w:szCs w:val="22"/>
          <w:lang w:val="ro-RO" w:eastAsia="en-GB"/>
        </w:rPr>
        <w:t>,</w:t>
      </w:r>
    </w:p>
    <w:p w14:paraId="46ABDA54" w14:textId="3DC107B0" w:rsidR="00310412" w:rsidRPr="00A42E85" w:rsidRDefault="00310412"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aspectele incluse în Ghidul de bune practici Abordarea principiilor privind egalitatea de șanse,</w:t>
      </w:r>
      <w:r w:rsidR="00C71997" w:rsidRPr="00A42E85">
        <w:rPr>
          <w:rFonts w:ascii="Montserrat" w:eastAsia="Times New Roman" w:hAnsi="Montserrat" w:cs="Arial"/>
          <w:color w:val="27344C"/>
          <w:sz w:val="22"/>
          <w:szCs w:val="22"/>
          <w:lang w:val="ro-RO" w:eastAsia="en-GB"/>
        </w:rPr>
        <w:t xml:space="preserve"> accesibilitatea,</w:t>
      </w:r>
      <w:r w:rsidRPr="00A42E85">
        <w:rPr>
          <w:rFonts w:ascii="Montserrat" w:eastAsia="Times New Roman" w:hAnsi="Montserrat" w:cs="Arial"/>
          <w:color w:val="27344C"/>
          <w:sz w:val="22"/>
          <w:szCs w:val="22"/>
          <w:lang w:val="ro-RO" w:eastAsia="en-GB"/>
        </w:rPr>
        <w:t xml:space="preserve"> nediscriminarea și incluziunea la nivelul proiectelor finanțate prin Programul Regional  Vest 2021-2027</w:t>
      </w:r>
      <w:r w:rsidR="000C4166" w:rsidRPr="00A42E85">
        <w:rPr>
          <w:rFonts w:ascii="Montserrat" w:eastAsia="Times New Roman" w:hAnsi="Montserrat" w:cs="Arial"/>
          <w:color w:val="27344C"/>
          <w:sz w:val="22"/>
          <w:szCs w:val="22"/>
          <w:lang w:val="ro-RO" w:eastAsia="en-GB"/>
        </w:rPr>
        <w:t>.</w:t>
      </w:r>
    </w:p>
    <w:p w14:paraId="2425FB3D" w14:textId="3F357C62" w:rsidR="00012DF1" w:rsidRPr="00A42E85" w:rsidRDefault="00012DF1" w:rsidP="00872D7F">
      <w:pPr>
        <w:spacing w:before="120" w:after="120"/>
        <w:jc w:val="both"/>
        <w:rPr>
          <w:rFonts w:ascii="Montserrat" w:eastAsia="Times New Roman" w:hAnsi="Montserrat" w:cs="Arial"/>
          <w:color w:val="27344C"/>
          <w:sz w:val="22"/>
          <w:szCs w:val="22"/>
          <w:lang w:val="ro-RO" w:eastAsia="en-GB"/>
        </w:rPr>
        <w:sectPr w:rsidR="00012DF1" w:rsidRPr="00A42E85" w:rsidSect="00BF6B83">
          <w:headerReference w:type="default" r:id="rId8"/>
          <w:footerReference w:type="even" r:id="rId9"/>
          <w:footerReference w:type="default" r:id="rId10"/>
          <w:pgSz w:w="11906" w:h="16838"/>
          <w:pgMar w:top="1818" w:right="827" w:bottom="1925" w:left="1014" w:header="708" w:footer="708" w:gutter="0"/>
          <w:cols w:space="708"/>
          <w:docGrid w:linePitch="360"/>
        </w:sectPr>
      </w:pPr>
      <w:r w:rsidRPr="00A42E85">
        <w:rPr>
          <w:rFonts w:ascii="Montserrat" w:eastAsia="Times New Roman" w:hAnsi="Montserrat" w:cs="Arial"/>
          <w:color w:val="27344C"/>
          <w:sz w:val="22"/>
          <w:szCs w:val="22"/>
          <w:lang w:val="ro-RO" w:eastAsia="en-GB"/>
        </w:rPr>
        <w:t>Prezenta metodologie este dezvoltată pentru a fi utilizată de către solicitanții de finanțare în cadrul PR Vest 2021-2027 și nu reprezintă un cadru legal exhaustiv.</w:t>
      </w:r>
    </w:p>
    <w:p w14:paraId="11B24C15" w14:textId="001D8990" w:rsidR="002C6AA9" w:rsidRPr="00A42E85" w:rsidRDefault="002C6AA9" w:rsidP="00872D7F">
      <w:pPr>
        <w:spacing w:before="120" w:after="120"/>
        <w:rPr>
          <w:rFonts w:ascii="Montserrat" w:eastAsia="Times New Roman" w:hAnsi="Montserrat" w:cs="Arial"/>
          <w:b/>
          <w:bCs/>
          <w:color w:val="27344C"/>
          <w:sz w:val="22"/>
          <w:szCs w:val="22"/>
          <w:lang w:val="ro-RO" w:eastAsia="en-GB"/>
        </w:rPr>
      </w:pPr>
    </w:p>
    <w:p w14:paraId="6452F044" w14:textId="5CD83AD7" w:rsidR="00FE402D" w:rsidRPr="00A42E85" w:rsidRDefault="00FE402D"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Anexa 1</w:t>
      </w:r>
    </w:p>
    <w:p w14:paraId="6DD4B1CF" w14:textId="7BC7B751" w:rsidR="002C6AA9" w:rsidRPr="00A42E85" w:rsidRDefault="00740AF1"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Analiză </w:t>
      </w:r>
      <w:r w:rsidR="006F2F64" w:rsidRPr="00A42E85">
        <w:rPr>
          <w:rFonts w:ascii="Montserrat" w:eastAsia="Times New Roman" w:hAnsi="Montserrat" w:cs="Arial"/>
          <w:b/>
          <w:bCs/>
          <w:color w:val="27344C"/>
          <w:sz w:val="22"/>
          <w:szCs w:val="22"/>
          <w:lang w:val="ro-RO" w:eastAsia="en-GB"/>
        </w:rPr>
        <w:t>privind</w:t>
      </w:r>
      <w:r w:rsidRPr="00A42E85">
        <w:rPr>
          <w:rFonts w:ascii="Montserrat" w:eastAsia="Times New Roman" w:hAnsi="Montserrat" w:cs="Arial"/>
          <w:b/>
          <w:bCs/>
          <w:color w:val="27344C"/>
          <w:sz w:val="22"/>
          <w:szCs w:val="22"/>
          <w:lang w:val="ro-RO" w:eastAsia="en-GB"/>
        </w:rPr>
        <w:t xml:space="preserve"> </w:t>
      </w:r>
      <w:r w:rsidR="00B85570" w:rsidRPr="00A42E85">
        <w:rPr>
          <w:rFonts w:ascii="Montserrat" w:eastAsia="Times New Roman" w:hAnsi="Montserrat" w:cs="Arial"/>
          <w:b/>
          <w:bCs/>
          <w:color w:val="27344C"/>
          <w:sz w:val="22"/>
          <w:szCs w:val="22"/>
          <w:lang w:val="ro-RO" w:eastAsia="en-GB"/>
        </w:rPr>
        <w:t>îndeplinirea</w:t>
      </w:r>
      <w:r w:rsidRPr="00A42E85">
        <w:rPr>
          <w:rFonts w:ascii="Montserrat" w:eastAsia="Times New Roman" w:hAnsi="Montserrat" w:cs="Arial"/>
          <w:b/>
          <w:bCs/>
          <w:color w:val="27344C"/>
          <w:sz w:val="22"/>
          <w:szCs w:val="22"/>
          <w:lang w:val="ro-RO" w:eastAsia="en-GB"/>
        </w:rPr>
        <w:t xml:space="preserve"> principi</w:t>
      </w:r>
      <w:r w:rsidR="00B85570" w:rsidRPr="00A42E85">
        <w:rPr>
          <w:rFonts w:ascii="Montserrat" w:eastAsia="Times New Roman" w:hAnsi="Montserrat" w:cs="Arial"/>
          <w:b/>
          <w:bCs/>
          <w:color w:val="27344C"/>
          <w:sz w:val="22"/>
          <w:szCs w:val="22"/>
          <w:lang w:val="ro-RO" w:eastAsia="en-GB"/>
        </w:rPr>
        <w:t>ilor orizontale</w:t>
      </w:r>
      <w:r w:rsidR="00B85570" w:rsidRPr="00A42E85">
        <w:rPr>
          <w:rFonts w:ascii="Montserrat" w:eastAsia="Times New Roman" w:hAnsi="Montserrat" w:cs="Arial"/>
          <w:b/>
          <w:bCs/>
          <w:color w:val="27344C"/>
          <w:sz w:val="22"/>
          <w:szCs w:val="22"/>
          <w:lang w:eastAsia="en-GB"/>
        </w:rPr>
        <w:t>:</w:t>
      </w:r>
      <w:r w:rsidRPr="00A42E85">
        <w:rPr>
          <w:rFonts w:ascii="Montserrat" w:eastAsia="Times New Roman" w:hAnsi="Montserrat" w:cs="Arial"/>
          <w:b/>
          <w:bCs/>
          <w:color w:val="27344C"/>
          <w:sz w:val="22"/>
          <w:szCs w:val="22"/>
          <w:lang w:val="ro-RO" w:eastAsia="en-GB"/>
        </w:rPr>
        <w:t xml:space="preserve"> Egalit</w:t>
      </w:r>
      <w:r w:rsidR="00B85570" w:rsidRPr="00A42E85">
        <w:rPr>
          <w:rFonts w:ascii="Montserrat" w:eastAsia="Times New Roman" w:hAnsi="Montserrat" w:cs="Arial"/>
          <w:b/>
          <w:bCs/>
          <w:color w:val="27344C"/>
          <w:sz w:val="22"/>
          <w:szCs w:val="22"/>
          <w:lang w:val="ro-RO" w:eastAsia="en-GB"/>
        </w:rPr>
        <w:t xml:space="preserve">ate </w:t>
      </w:r>
      <w:r w:rsidRPr="00A42E85">
        <w:rPr>
          <w:rFonts w:ascii="Montserrat" w:eastAsia="Times New Roman" w:hAnsi="Montserrat" w:cs="Arial"/>
          <w:b/>
          <w:bCs/>
          <w:color w:val="27344C"/>
          <w:sz w:val="22"/>
          <w:szCs w:val="22"/>
          <w:lang w:val="ro-RO" w:eastAsia="en-GB"/>
        </w:rPr>
        <w:t>de șanse, Nediscrimin</w:t>
      </w:r>
      <w:r w:rsidR="00B85570" w:rsidRPr="00A42E85">
        <w:rPr>
          <w:rFonts w:ascii="Montserrat" w:eastAsia="Times New Roman" w:hAnsi="Montserrat" w:cs="Arial"/>
          <w:b/>
          <w:bCs/>
          <w:color w:val="27344C"/>
          <w:sz w:val="22"/>
          <w:szCs w:val="22"/>
          <w:lang w:val="ro-RO" w:eastAsia="en-GB"/>
        </w:rPr>
        <w:t>are</w:t>
      </w:r>
      <w:r w:rsidRPr="00A42E85">
        <w:rPr>
          <w:rFonts w:ascii="Montserrat" w:eastAsia="Times New Roman" w:hAnsi="Montserrat" w:cs="Arial"/>
          <w:b/>
          <w:bCs/>
          <w:color w:val="27344C"/>
          <w:sz w:val="22"/>
          <w:szCs w:val="22"/>
          <w:lang w:val="ro-RO" w:eastAsia="en-GB"/>
        </w:rPr>
        <w:t xml:space="preserve"> și </w:t>
      </w:r>
      <w:r w:rsidR="00C71997" w:rsidRPr="00A42E85">
        <w:rPr>
          <w:rFonts w:ascii="Montserrat" w:eastAsia="Times New Roman" w:hAnsi="Montserrat" w:cs="Arial"/>
          <w:b/>
          <w:bCs/>
          <w:color w:val="27344C"/>
          <w:sz w:val="22"/>
          <w:szCs w:val="22"/>
          <w:lang w:val="ro-RO" w:eastAsia="en-GB"/>
        </w:rPr>
        <w:t>Accesibilitatea pentru persoanele cu dizabilități</w:t>
      </w:r>
      <w:r w:rsidR="00B85570" w:rsidRPr="00A42E85">
        <w:rPr>
          <w:rFonts w:ascii="Montserrat" w:eastAsia="Times New Roman" w:hAnsi="Montserrat" w:cs="Arial"/>
          <w:b/>
          <w:bCs/>
          <w:color w:val="27344C"/>
          <w:sz w:val="22"/>
          <w:szCs w:val="22"/>
          <w:lang w:val="ro-RO" w:eastAsia="en-GB"/>
        </w:rPr>
        <w:t xml:space="preserve"> în cadrul grilei de evaluare</w:t>
      </w:r>
      <w:r w:rsidR="00FD77D0" w:rsidRPr="00A42E85">
        <w:rPr>
          <w:rFonts w:ascii="Montserrat" w:eastAsia="Times New Roman" w:hAnsi="Montserrat" w:cs="Arial"/>
          <w:b/>
          <w:bCs/>
          <w:color w:val="27344C"/>
          <w:sz w:val="22"/>
          <w:szCs w:val="22"/>
          <w:lang w:val="ro-RO" w:eastAsia="en-GB"/>
        </w:rPr>
        <w:t xml:space="preserve"> </w:t>
      </w:r>
      <w:proofErr w:type="spellStart"/>
      <w:r w:rsidR="00FD77D0" w:rsidRPr="00A42E85">
        <w:rPr>
          <w:rFonts w:ascii="Montserrat" w:eastAsia="Times New Roman" w:hAnsi="Montserrat" w:cs="Arial"/>
          <w:b/>
          <w:bCs/>
          <w:color w:val="27344C"/>
          <w:sz w:val="22"/>
          <w:szCs w:val="22"/>
          <w:lang w:val="ro-RO" w:eastAsia="en-GB"/>
        </w:rPr>
        <w:t>tehnico</w:t>
      </w:r>
      <w:proofErr w:type="spellEnd"/>
      <w:r w:rsidR="00FD77D0" w:rsidRPr="00A42E85">
        <w:rPr>
          <w:rFonts w:ascii="Montserrat" w:eastAsia="Times New Roman" w:hAnsi="Montserrat" w:cs="Arial"/>
          <w:b/>
          <w:bCs/>
          <w:color w:val="27344C"/>
          <w:sz w:val="22"/>
          <w:szCs w:val="22"/>
          <w:lang w:val="ro-RO" w:eastAsia="en-GB"/>
        </w:rPr>
        <w:t>-financiară</w:t>
      </w:r>
    </w:p>
    <w:p w14:paraId="54B7C8D6" w14:textId="29A09CA6" w:rsidR="002C6AA9" w:rsidRPr="00A42E85" w:rsidRDefault="002C6AA9" w:rsidP="00872D7F">
      <w:pPr>
        <w:spacing w:before="120" w:after="120"/>
        <w:rPr>
          <w:rFonts w:ascii="Montserrat" w:eastAsia="Times New Roman" w:hAnsi="Montserrat" w:cs="Arial"/>
          <w:color w:val="27344C"/>
          <w:sz w:val="22"/>
          <w:szCs w:val="22"/>
          <w:lang w:val="ro-RO" w:eastAsia="en-GB"/>
        </w:rPr>
      </w:pPr>
    </w:p>
    <w:tbl>
      <w:tblPr>
        <w:tblStyle w:val="TableGrid"/>
        <w:tblW w:w="15157" w:type="dxa"/>
        <w:tblInd w:w="-1412" w:type="dxa"/>
        <w:tblLayout w:type="fixed"/>
        <w:tblLook w:val="04A0" w:firstRow="1" w:lastRow="0" w:firstColumn="1" w:lastColumn="0" w:noHBand="0" w:noVBand="1"/>
      </w:tblPr>
      <w:tblGrid>
        <w:gridCol w:w="3392"/>
        <w:gridCol w:w="3969"/>
        <w:gridCol w:w="3544"/>
        <w:gridCol w:w="4252"/>
      </w:tblGrid>
      <w:tr w:rsidR="00A42E85" w:rsidRPr="00A42E85" w14:paraId="4E701D55" w14:textId="77777777" w:rsidTr="00393E10">
        <w:tc>
          <w:tcPr>
            <w:tcW w:w="3392" w:type="dxa"/>
          </w:tcPr>
          <w:p w14:paraId="5D006CF9" w14:textId="56E50642" w:rsidR="00740AF1" w:rsidRPr="00A42E85" w:rsidRDefault="00B85570"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Criteriu</w:t>
            </w:r>
            <w:r w:rsidR="00A60E29" w:rsidRPr="00A42E85">
              <w:rPr>
                <w:rFonts w:ascii="Montserrat" w:eastAsia="Times New Roman" w:hAnsi="Montserrat" w:cs="Arial"/>
                <w:b/>
                <w:bCs/>
                <w:color w:val="27344C"/>
                <w:sz w:val="22"/>
                <w:szCs w:val="22"/>
                <w:lang w:val="ro-RO" w:eastAsia="en-GB"/>
              </w:rPr>
              <w:t>:</w:t>
            </w:r>
          </w:p>
        </w:tc>
        <w:tc>
          <w:tcPr>
            <w:tcW w:w="3969" w:type="dxa"/>
          </w:tcPr>
          <w:p w14:paraId="74617EDF" w14:textId="2B2DF4F5" w:rsidR="00740AF1" w:rsidRPr="00A42E85" w:rsidRDefault="00B85570" w:rsidP="00872D7F">
            <w:pPr>
              <w:spacing w:before="120" w:after="120"/>
              <w:jc w:val="center"/>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Cerințe pentru îndeplinirea criteriului </w:t>
            </w:r>
          </w:p>
        </w:tc>
        <w:tc>
          <w:tcPr>
            <w:tcW w:w="3544" w:type="dxa"/>
          </w:tcPr>
          <w:p w14:paraId="5B4D18DC" w14:textId="22616021" w:rsidR="00740AF1" w:rsidRPr="00A42E85" w:rsidRDefault="00B85570" w:rsidP="00872D7F">
            <w:pPr>
              <w:spacing w:before="120" w:after="120"/>
              <w:jc w:val="center"/>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Exemple sau surse care conțin informații relevante pentru îndeplinirea criteriului</w:t>
            </w:r>
          </w:p>
        </w:tc>
        <w:tc>
          <w:tcPr>
            <w:tcW w:w="4252" w:type="dxa"/>
          </w:tcPr>
          <w:p w14:paraId="37BFA6D5" w14:textId="2F759A7B" w:rsidR="00740AF1" w:rsidRPr="00A42E85" w:rsidRDefault="00740AF1" w:rsidP="00872D7F">
            <w:pPr>
              <w:spacing w:before="120" w:after="120"/>
              <w:jc w:val="center"/>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Măsuri alese de solicitant și indicarea preci</w:t>
            </w:r>
            <w:r w:rsidR="00784085" w:rsidRPr="00A42E85">
              <w:rPr>
                <w:rFonts w:ascii="Montserrat" w:eastAsia="Times New Roman" w:hAnsi="Montserrat" w:cs="Arial"/>
                <w:b/>
                <w:bCs/>
                <w:color w:val="27344C"/>
                <w:sz w:val="22"/>
                <w:szCs w:val="22"/>
                <w:lang w:val="ro-RO" w:eastAsia="en-GB"/>
              </w:rPr>
              <w:t xml:space="preserve">sa in CF, </w:t>
            </w:r>
            <w:r w:rsidRPr="00A42E85">
              <w:rPr>
                <w:rFonts w:ascii="Montserrat" w:eastAsia="Times New Roman" w:hAnsi="Montserrat" w:cs="Arial"/>
                <w:b/>
                <w:bCs/>
                <w:color w:val="27344C"/>
                <w:sz w:val="22"/>
                <w:szCs w:val="22"/>
                <w:lang w:val="ro-RO" w:eastAsia="en-GB"/>
              </w:rPr>
              <w:t>unde informațiile se regăsesc în documentația depusă</w:t>
            </w:r>
            <w:r w:rsidR="00B42E06" w:rsidRPr="00A42E85">
              <w:rPr>
                <w:rFonts w:ascii="Montserrat" w:eastAsia="Times New Roman" w:hAnsi="Montserrat" w:cs="Arial"/>
                <w:b/>
                <w:bCs/>
                <w:color w:val="27344C"/>
                <w:sz w:val="22"/>
                <w:szCs w:val="22"/>
                <w:lang w:val="ro-RO" w:eastAsia="en-GB"/>
              </w:rPr>
              <w:t xml:space="preserve"> </w:t>
            </w:r>
          </w:p>
        </w:tc>
      </w:tr>
      <w:tr w:rsidR="00A42E85" w:rsidRPr="00A42E85" w14:paraId="2108996A" w14:textId="77777777" w:rsidTr="00393E10">
        <w:tc>
          <w:tcPr>
            <w:tcW w:w="3392" w:type="dxa"/>
          </w:tcPr>
          <w:p w14:paraId="22B3D4BF" w14:textId="77777777" w:rsidR="00A60E29" w:rsidRPr="00A42E85" w:rsidRDefault="00A60E29"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Respectarea principiilor orizontale:</w:t>
            </w:r>
          </w:p>
          <w:p w14:paraId="67F55B5B" w14:textId="77777777" w:rsidR="00A60E29" w:rsidRPr="00A42E85" w:rsidRDefault="00A60E29"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Egalitate de </w:t>
            </w:r>
            <w:proofErr w:type="spellStart"/>
            <w:r w:rsidRPr="00A42E85">
              <w:rPr>
                <w:rFonts w:ascii="Montserrat" w:eastAsia="Times New Roman" w:hAnsi="Montserrat" w:cs="Arial"/>
                <w:b/>
                <w:bCs/>
                <w:color w:val="27344C"/>
                <w:sz w:val="22"/>
                <w:szCs w:val="22"/>
                <w:lang w:val="ro-RO" w:eastAsia="en-GB"/>
              </w:rPr>
              <w:t>şanse</w:t>
            </w:r>
            <w:proofErr w:type="spellEnd"/>
            <w:r w:rsidRPr="00A42E85">
              <w:rPr>
                <w:rFonts w:ascii="Montserrat" w:eastAsia="Times New Roman" w:hAnsi="Montserrat" w:cs="Arial"/>
                <w:b/>
                <w:bCs/>
                <w:color w:val="27344C"/>
                <w:sz w:val="22"/>
                <w:szCs w:val="22"/>
                <w:lang w:val="ro-RO" w:eastAsia="en-GB"/>
              </w:rPr>
              <w:t xml:space="preserve">, de gen, nediscriminare </w:t>
            </w:r>
            <w:proofErr w:type="spellStart"/>
            <w:r w:rsidRPr="00A42E85">
              <w:rPr>
                <w:rFonts w:ascii="Montserrat" w:eastAsia="Times New Roman" w:hAnsi="Montserrat" w:cs="Arial"/>
                <w:b/>
                <w:bCs/>
                <w:color w:val="27344C"/>
                <w:sz w:val="22"/>
                <w:szCs w:val="22"/>
                <w:lang w:val="ro-RO" w:eastAsia="en-GB"/>
              </w:rPr>
              <w:t>şi</w:t>
            </w:r>
            <w:proofErr w:type="spellEnd"/>
            <w:r w:rsidRPr="00A42E85">
              <w:rPr>
                <w:rFonts w:ascii="Montserrat" w:eastAsia="Times New Roman" w:hAnsi="Montserrat" w:cs="Arial"/>
                <w:b/>
                <w:bCs/>
                <w:color w:val="27344C"/>
                <w:sz w:val="22"/>
                <w:szCs w:val="22"/>
                <w:lang w:val="ro-RO" w:eastAsia="en-GB"/>
              </w:rPr>
              <w:t xml:space="preserve"> accesibilitate: </w:t>
            </w:r>
          </w:p>
          <w:p w14:paraId="68DAE771" w14:textId="0B577533" w:rsidR="00B43F38" w:rsidRPr="00A42E85" w:rsidRDefault="00A60E29"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w:t>
            </w:r>
            <w:r w:rsidRPr="00A42E85">
              <w:rPr>
                <w:rFonts w:ascii="Montserrat" w:eastAsia="Times New Roman" w:hAnsi="Montserrat" w:cs="Arial"/>
                <w:color w:val="27344C"/>
                <w:sz w:val="22"/>
                <w:szCs w:val="22"/>
                <w:lang w:val="ro-RO" w:eastAsia="en-GB"/>
              </w:rPr>
              <w:tab/>
              <w:t>Proiectul implementează măsuri în ceea ce privește egalitatea de șanse, nediscriminarea, conform legislației naționale în vigoare în corelare cu Carta drepturilor fundamentale a Uniunii Europene.</w:t>
            </w:r>
          </w:p>
        </w:tc>
        <w:tc>
          <w:tcPr>
            <w:tcW w:w="3969" w:type="dxa"/>
          </w:tcPr>
          <w:p w14:paraId="1C76ED45" w14:textId="1996CCB0" w:rsidR="00AB4509" w:rsidRPr="00A42E85" w:rsidRDefault="00B1636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Principiul egalității de șanse și nediscriminării, inclusiv Carta drepturilor fundamentale a Uniunii Europene sunt luate în considerare în toate fazele proiectului:  concepere, punere în aplicare, implementare și</w:t>
            </w:r>
            <w:r w:rsidR="00476D1B"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durabilitate.  </w:t>
            </w:r>
          </w:p>
          <w:p w14:paraId="6C7EC6A4" w14:textId="77777777" w:rsidR="00B1636B" w:rsidRPr="00A42E85" w:rsidRDefault="00B1636B" w:rsidP="00872D7F">
            <w:pPr>
              <w:spacing w:before="120" w:after="120"/>
              <w:jc w:val="both"/>
              <w:rPr>
                <w:rFonts w:ascii="Montserrat" w:eastAsia="Times New Roman" w:hAnsi="Montserrat" w:cs="Arial"/>
                <w:color w:val="27344C"/>
                <w:sz w:val="22"/>
                <w:szCs w:val="22"/>
                <w:lang w:val="ro-RO" w:eastAsia="en-GB"/>
              </w:rPr>
            </w:pPr>
          </w:p>
          <w:p w14:paraId="4D626C89" w14:textId="6BD28409" w:rsidR="001D31A7" w:rsidRPr="00A42E85" w:rsidRDefault="00A375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Solicitantul va prezenta măsurile concrete conform legislației naționale și </w:t>
            </w:r>
            <w:r w:rsidR="003C0FB6"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pe care proiectul le propune, prezentate separat pentru fiecare componenta în parte</w:t>
            </w:r>
            <w:r w:rsidRPr="00A42E85">
              <w:rPr>
                <w:rFonts w:ascii="Montserrat" w:eastAsia="Times New Roman" w:hAnsi="Montserrat" w:cs="Arial"/>
                <w:color w:val="27344C"/>
                <w:sz w:val="22"/>
                <w:szCs w:val="22"/>
                <w:lang w:eastAsia="en-GB"/>
              </w:rPr>
              <w:t xml:space="preserve">: </w:t>
            </w:r>
            <w:r w:rsidRPr="00A42E85">
              <w:rPr>
                <w:rFonts w:ascii="Montserrat" w:eastAsia="Times New Roman" w:hAnsi="Montserrat" w:cs="Arial"/>
                <w:color w:val="27344C"/>
                <w:sz w:val="22"/>
                <w:szCs w:val="22"/>
                <w:lang w:val="ro-RO" w:eastAsia="en-GB"/>
              </w:rPr>
              <w:t>egalitate de șanse, nediscriminare</w:t>
            </w:r>
            <w:r w:rsidR="001D31A7" w:rsidRPr="00A42E85">
              <w:rPr>
                <w:rFonts w:ascii="Montserrat" w:eastAsia="Times New Roman" w:hAnsi="Montserrat" w:cs="Arial"/>
                <w:color w:val="27344C"/>
                <w:sz w:val="22"/>
                <w:szCs w:val="22"/>
                <w:lang w:val="ro-RO" w:eastAsia="en-GB"/>
              </w:rPr>
              <w:t xml:space="preserve"> și vor viza respectarea celor două principii în ceea ce privește  echipa de proiect, achizițiile din cadrul </w:t>
            </w:r>
            <w:r w:rsidR="001D31A7" w:rsidRPr="00A42E85">
              <w:rPr>
                <w:rFonts w:ascii="Montserrat" w:eastAsia="Times New Roman" w:hAnsi="Montserrat" w:cs="Arial"/>
                <w:color w:val="27344C"/>
                <w:sz w:val="22"/>
                <w:szCs w:val="22"/>
                <w:lang w:val="ro-RO" w:eastAsia="en-GB"/>
              </w:rPr>
              <w:lastRenderedPageBreak/>
              <w:t xml:space="preserve">proiectului, grupul țintă, beneficiarii, clienții, etc. </w:t>
            </w:r>
            <w:r w:rsidR="00B1636B" w:rsidRPr="00A42E85">
              <w:rPr>
                <w:rFonts w:ascii="Montserrat" w:eastAsia="Times New Roman" w:hAnsi="Montserrat" w:cs="Arial"/>
                <w:color w:val="27344C"/>
                <w:sz w:val="22"/>
                <w:szCs w:val="22"/>
                <w:lang w:val="ro-RO" w:eastAsia="en-GB"/>
              </w:rPr>
              <w:t xml:space="preserve">Măsurile propuse vor avea în vedere respectarea accesului pe piața muncii a categoriilor defavorizate, respectarea drepturilor fundamentale ale omului și ale copilului, identificarea probabilității riscurilor de exploatare prin muncă a copiilor, de muncă forțată, de discriminare și de tratament inegal al lucrătorilor </w:t>
            </w:r>
            <w:proofErr w:type="spellStart"/>
            <w:r w:rsidR="00B1636B" w:rsidRPr="00A42E85">
              <w:rPr>
                <w:rFonts w:ascii="Montserrat" w:eastAsia="Times New Roman" w:hAnsi="Montserrat" w:cs="Arial"/>
                <w:color w:val="27344C"/>
                <w:sz w:val="22"/>
                <w:szCs w:val="22"/>
                <w:lang w:val="ro-RO" w:eastAsia="en-GB"/>
              </w:rPr>
              <w:t>migranți</w:t>
            </w:r>
            <w:proofErr w:type="spellEnd"/>
            <w:r w:rsidR="00B1636B" w:rsidRPr="00A42E85">
              <w:rPr>
                <w:rFonts w:ascii="Montserrat" w:eastAsia="Times New Roman" w:hAnsi="Montserrat" w:cs="Arial"/>
                <w:color w:val="27344C"/>
                <w:sz w:val="22"/>
                <w:szCs w:val="22"/>
                <w:lang w:val="ro-RO" w:eastAsia="en-GB"/>
              </w:rPr>
              <w:t xml:space="preserve"> sau străini, de inegalitate de gen, de discriminare și/sau de restricționare a libertății de asociere sau a altor riscuri de încălcare a drepturilor fundamentale ale lucrătorilor.</w:t>
            </w:r>
          </w:p>
          <w:p w14:paraId="7891D28E" w14:textId="4FD499BB" w:rsidR="00AF383E" w:rsidRPr="00A42E85" w:rsidRDefault="00AF383E" w:rsidP="00872D7F">
            <w:pPr>
              <w:spacing w:before="120" w:after="120"/>
              <w:jc w:val="both"/>
              <w:rPr>
                <w:rFonts w:ascii="Montserrat" w:eastAsia="Times New Roman" w:hAnsi="Montserrat" w:cs="Arial"/>
                <w:color w:val="27344C"/>
                <w:sz w:val="22"/>
                <w:szCs w:val="22"/>
                <w:lang w:val="ro-RO" w:eastAsia="en-GB"/>
              </w:rPr>
            </w:pPr>
          </w:p>
          <w:p w14:paraId="72A54F39" w14:textId="08F86559" w:rsidR="00F272EC" w:rsidRPr="00A42E85" w:rsidRDefault="002E172D"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prin proiect se urmărește și crearea de noi locuri de muncă beneficiarul își va asuma ca în recrutarea și selectarea noilor salariați, să nu existe în anunțul de angajare referințe, criterii, cerințe care să restricționeze accesul la muncă pe considerente de sex, apartenența la minorități, categorie sau medii defavorizate, </w:t>
            </w:r>
            <w:r w:rsidRPr="00A42E85">
              <w:rPr>
                <w:rFonts w:ascii="Montserrat" w:eastAsia="Times New Roman" w:hAnsi="Montserrat" w:cs="Arial"/>
                <w:color w:val="27344C"/>
                <w:sz w:val="22"/>
                <w:szCs w:val="22"/>
                <w:lang w:val="ro-RO" w:eastAsia="en-GB"/>
              </w:rPr>
              <w:lastRenderedPageBreak/>
              <w:t xml:space="preserve">marginalizate, dizabilități etc. Anunțurile de angajare vor oferi șanse egale tuturor, inclusiv prin asigurarea accesului la informație. Se va detalia în cadrul cererii de finanțare, măsurile propuse din punct de vedere al </w:t>
            </w:r>
            <w:r w:rsidRPr="00A42E85">
              <w:rPr>
                <w:rFonts w:ascii="Montserrat" w:eastAsia="Times New Roman" w:hAnsi="Montserrat" w:cs="Arial"/>
                <w:b/>
                <w:bCs/>
                <w:color w:val="27344C"/>
                <w:sz w:val="22"/>
                <w:szCs w:val="22"/>
                <w:lang w:val="ro-RO" w:eastAsia="en-GB"/>
              </w:rPr>
              <w:t>egalității de șanse și al nediscriminării</w:t>
            </w:r>
            <w:r w:rsidRPr="00A42E85">
              <w:rPr>
                <w:rFonts w:ascii="Montserrat" w:eastAsia="Times New Roman" w:hAnsi="Montserrat" w:cs="Arial"/>
                <w:color w:val="27344C"/>
                <w:sz w:val="22"/>
                <w:szCs w:val="22"/>
                <w:lang w:val="ro-RO" w:eastAsia="en-GB"/>
              </w:rPr>
              <w:t xml:space="preserve"> în procesul recrutare și selectare a noului personal.</w:t>
            </w:r>
          </w:p>
          <w:p w14:paraId="672E72A9" w14:textId="5B77B682"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Solicitantul va consulta:</w:t>
            </w:r>
          </w:p>
          <w:p w14:paraId="00C798F8" w14:textId="1AA18AF8"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Carta drepturilor fundamentale a Uniunii Europene,</w:t>
            </w:r>
          </w:p>
          <w:p w14:paraId="415E6656" w14:textId="425D1B98"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Ghidul de aplicare a Cartei drepturilor fundamentale a Uniunii Europene în implementarea fondurilor europene nerambursabile,</w:t>
            </w:r>
          </w:p>
          <w:p w14:paraId="627DA86E" w14:textId="3C54B39D"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Lista de verificare pentru respectarea drepturilor fundamentale, din cadrul capitolului VII. al ”Ghidului de aplicare a Cartei drepturilor fundamentale a Uniunii Europene în implementarea fondurilor europene nerambursabile”.</w:t>
            </w:r>
          </w:p>
          <w:p w14:paraId="2C49A148" w14:textId="7C91E6F4"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Solicitantul va completa </w:t>
            </w:r>
            <w:proofErr w:type="spellStart"/>
            <w:r w:rsidR="00A60E29" w:rsidRPr="00A42E85">
              <w:rPr>
                <w:rFonts w:ascii="Montserrat" w:eastAsia="Times New Roman" w:hAnsi="Montserrat" w:cs="Arial"/>
                <w:color w:val="27344C"/>
                <w:sz w:val="22"/>
                <w:szCs w:val="22"/>
                <w:lang w:val="ro-RO" w:eastAsia="en-GB"/>
              </w:rPr>
              <w:t>Declaratia</w:t>
            </w:r>
            <w:proofErr w:type="spellEnd"/>
            <w:r w:rsidR="00A60E29" w:rsidRPr="00A42E85">
              <w:rPr>
                <w:rFonts w:ascii="Montserrat" w:eastAsia="Times New Roman" w:hAnsi="Montserrat" w:cs="Arial"/>
                <w:color w:val="27344C"/>
                <w:sz w:val="22"/>
                <w:szCs w:val="22"/>
                <w:lang w:val="ro-RO" w:eastAsia="en-GB"/>
              </w:rPr>
              <w:t xml:space="preserve"> unică </w:t>
            </w:r>
            <w:r w:rsidRPr="00A42E85">
              <w:rPr>
                <w:rFonts w:ascii="Montserrat" w:eastAsia="Times New Roman" w:hAnsi="Montserrat" w:cs="Arial"/>
                <w:color w:val="27344C"/>
                <w:sz w:val="22"/>
                <w:szCs w:val="22"/>
                <w:lang w:val="ro-RO" w:eastAsia="en-GB"/>
              </w:rPr>
              <w:t xml:space="preserve">anexă la Ghidul solicitantului de finanțare, prin care își asumă faptul că a luat la </w:t>
            </w:r>
            <w:r w:rsidRPr="00A42E85">
              <w:rPr>
                <w:rFonts w:ascii="Montserrat" w:eastAsia="Times New Roman" w:hAnsi="Montserrat" w:cs="Arial"/>
                <w:color w:val="27344C"/>
                <w:sz w:val="22"/>
                <w:szCs w:val="22"/>
                <w:lang w:val="ro-RO" w:eastAsia="en-GB"/>
              </w:rPr>
              <w:lastRenderedPageBreak/>
              <w:t>cunoștință prevederile Cartei drepturilor fundamentale a Uniunii Europene (document adoptat de Comisia Europeană, Parlamentul European și Consiliul Uniunii Europene la 7 decembrie 2000, (din cadrul capitolului VII. al ”Ghidului de aplicare a Cartei drepturilor fundamentale a Uniunii Europene în implementarea fondurilor europene nerambursabile”) și va asigura respectarea drepturilor fundamentale incluse in Cartă începând cu data depunerii cererii de finanțare, pe tot parcursul procesului de evaluare, selecție și contractare, pe perioada de implementare, precum și pe perioada de durabilitate a contractului de finanțare.</w:t>
            </w:r>
          </w:p>
          <w:p w14:paraId="30EDBDA2" w14:textId="06568113" w:rsidR="00092BDC" w:rsidRPr="00A42E85" w:rsidRDefault="00B1636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1F27A0"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nu se regăsesc în cadrul cererii de</w:t>
            </w:r>
            <w:r w:rsidR="00C7451E" w:rsidRPr="00A42E85">
              <w:rPr>
                <w:rFonts w:ascii="Montserrat" w:eastAsia="Times New Roman" w:hAnsi="Montserrat" w:cs="Arial"/>
                <w:strike/>
                <w:color w:val="27344C"/>
                <w:sz w:val="22"/>
                <w:szCs w:val="22"/>
                <w:lang w:val="ro-RO" w:eastAsia="en-GB"/>
              </w:rPr>
              <w:t xml:space="preserve"> </w:t>
            </w:r>
            <w:r w:rsidR="00C7451E" w:rsidRPr="00A42E85">
              <w:rPr>
                <w:rFonts w:ascii="Montserrat" w:eastAsia="Times New Roman" w:hAnsi="Montserrat" w:cs="Arial"/>
                <w:color w:val="27344C"/>
                <w:sz w:val="22"/>
                <w:szCs w:val="22"/>
                <w:lang w:val="ro-RO" w:eastAsia="en-GB"/>
              </w:rPr>
              <w:t>finanțare</w:t>
            </w:r>
            <w:r w:rsidRPr="00A42E85">
              <w:rPr>
                <w:rFonts w:ascii="Montserrat" w:eastAsia="Times New Roman" w:hAnsi="Montserrat" w:cs="Arial"/>
                <w:strike/>
                <w:color w:val="27344C"/>
                <w:sz w:val="22"/>
                <w:szCs w:val="22"/>
                <w:lang w:val="ro-RO" w:eastAsia="en-GB"/>
              </w:rPr>
              <w:t>,</w:t>
            </w:r>
            <w:r w:rsidRPr="00A42E85">
              <w:rPr>
                <w:rFonts w:ascii="Montserrat" w:eastAsia="Times New Roman" w:hAnsi="Montserrat" w:cs="Arial"/>
                <w:color w:val="27344C"/>
                <w:sz w:val="22"/>
                <w:szCs w:val="22"/>
                <w:lang w:val="ro-RO" w:eastAsia="en-GB"/>
              </w:rPr>
              <w:t xml:space="preserve"> AM </w:t>
            </w:r>
            <w:r w:rsidR="00074511" w:rsidRPr="00A42E85">
              <w:rPr>
                <w:rFonts w:ascii="Montserrat" w:eastAsia="Times New Roman" w:hAnsi="Montserrat" w:cs="Arial"/>
                <w:color w:val="27344C"/>
                <w:sz w:val="22"/>
                <w:szCs w:val="22"/>
                <w:lang w:val="ro-RO" w:eastAsia="en-GB"/>
              </w:rPr>
              <w:t>PR Vest</w:t>
            </w:r>
            <w:r w:rsidRPr="00A42E85">
              <w:rPr>
                <w:rFonts w:ascii="Montserrat" w:eastAsia="Times New Roman" w:hAnsi="Montserrat" w:cs="Arial"/>
                <w:color w:val="27344C"/>
                <w:sz w:val="22"/>
                <w:szCs w:val="22"/>
                <w:lang w:val="ro-RO" w:eastAsia="en-GB"/>
              </w:rPr>
              <w:t xml:space="preserve"> va solicita clarificări.</w:t>
            </w:r>
          </w:p>
        </w:tc>
        <w:tc>
          <w:tcPr>
            <w:tcW w:w="3544" w:type="dxa"/>
          </w:tcPr>
          <w:p w14:paraId="5A502FC5" w14:textId="77777777" w:rsidR="00C71997" w:rsidRPr="00A42E85" w:rsidRDefault="00B43F38"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Se va consulta </w:t>
            </w:r>
            <w:r w:rsidR="00C71997" w:rsidRPr="00A42E85">
              <w:rPr>
                <w:rFonts w:ascii="Montserrat" w:eastAsia="Times New Roman" w:hAnsi="Montserrat" w:cs="Arial"/>
                <w:color w:val="27344C"/>
                <w:sz w:val="22"/>
                <w:szCs w:val="22"/>
                <w:lang w:val="ro-RO" w:eastAsia="en-GB"/>
              </w:rPr>
              <w:t xml:space="preserve">„Abordarea principiilor privind egalitatea de șanse, accesibilitatea, nediscriminarea și incluziunea la nivelul proiectelor finanțate prin Programul Operațional </w:t>
            </w:r>
          </w:p>
          <w:p w14:paraId="2B90B2B0" w14:textId="68834072" w:rsidR="00B43F38"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Vest 2021-2027” </w:t>
            </w:r>
            <w:r w:rsidR="00B43F38" w:rsidRPr="00A42E85">
              <w:rPr>
                <w:rFonts w:ascii="Montserrat" w:eastAsia="Times New Roman" w:hAnsi="Montserrat" w:cs="Arial"/>
                <w:color w:val="27344C"/>
                <w:sz w:val="22"/>
                <w:szCs w:val="22"/>
                <w:lang w:val="ro-RO" w:eastAsia="en-GB"/>
              </w:rPr>
              <w:t xml:space="preserve"> în cadrul căruia sunt furnizate exemple, măsuri care pot fi implementate în cadrul proiectului</w:t>
            </w:r>
            <w:r w:rsidR="00412C8E" w:rsidRPr="00A42E85">
              <w:rPr>
                <w:rFonts w:ascii="Montserrat" w:eastAsia="Times New Roman" w:hAnsi="Montserrat" w:cs="Arial"/>
                <w:color w:val="27344C"/>
                <w:sz w:val="22"/>
                <w:szCs w:val="22"/>
                <w:lang w:val="ro-RO" w:eastAsia="en-GB"/>
              </w:rPr>
              <w:t xml:space="preserve"> conform legislației naționale și </w:t>
            </w:r>
            <w:r w:rsidR="00E64C08" w:rsidRPr="00A42E85">
              <w:rPr>
                <w:rFonts w:ascii="Montserrat" w:eastAsia="Times New Roman" w:hAnsi="Montserrat" w:cs="Arial"/>
                <w:color w:val="27344C"/>
                <w:sz w:val="22"/>
                <w:szCs w:val="22"/>
                <w:lang w:val="ro-RO" w:eastAsia="en-GB"/>
              </w:rPr>
              <w:t>europene</w:t>
            </w:r>
            <w:r w:rsidR="00412C8E" w:rsidRPr="00A42E85">
              <w:rPr>
                <w:rFonts w:ascii="Montserrat" w:eastAsia="Times New Roman" w:hAnsi="Montserrat" w:cs="Arial"/>
                <w:color w:val="27344C"/>
                <w:sz w:val="22"/>
                <w:szCs w:val="22"/>
                <w:lang w:val="ro-RO" w:eastAsia="en-GB"/>
              </w:rPr>
              <w:t xml:space="preserve"> în vigoare.</w:t>
            </w:r>
          </w:p>
        </w:tc>
        <w:tc>
          <w:tcPr>
            <w:tcW w:w="4252" w:type="dxa"/>
          </w:tcPr>
          <w:p w14:paraId="47C6865F" w14:textId="77777777" w:rsidR="00836ED7" w:rsidRPr="00A42E85" w:rsidRDefault="00B1636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Respectarea legislației naționale și </w:t>
            </w:r>
            <w:r w:rsidR="00FE2A21"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câmpurile </w:t>
            </w:r>
            <w:r w:rsidRPr="00A42E85">
              <w:rPr>
                <w:rFonts w:ascii="Montserrat" w:eastAsia="Times New Roman" w:hAnsi="Montserrat" w:cs="Arial"/>
                <w:b/>
                <w:bCs/>
                <w:color w:val="27344C"/>
                <w:sz w:val="22"/>
                <w:szCs w:val="22"/>
                <w:lang w:val="ro-RO" w:eastAsia="en-GB"/>
              </w:rPr>
              <w:t>Egalitate de șanse - Egalitate de gen, Nediscriminare.</w:t>
            </w:r>
            <w:r w:rsidRPr="00A42E85">
              <w:rPr>
                <w:rFonts w:ascii="Montserrat" w:eastAsia="Times New Roman" w:hAnsi="Montserrat" w:cs="Arial"/>
                <w:color w:val="27344C"/>
                <w:sz w:val="22"/>
                <w:szCs w:val="22"/>
                <w:lang w:val="ro-RO" w:eastAsia="en-GB"/>
              </w:rPr>
              <w:t xml:space="preserve"> </w:t>
            </w:r>
          </w:p>
          <w:p w14:paraId="6923E4AC" w14:textId="3E412C29" w:rsidR="00986D45" w:rsidRPr="00A42E85" w:rsidRDefault="00D72454"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Măsurile propuse de beneficiar și care vizează legislația națională și europeană în vigoare în procesul de elaborare, implementare și durabilitate al proiectului  se vor detalia in cadrul Cererii de finanțare la </w:t>
            </w:r>
            <w:proofErr w:type="spellStart"/>
            <w:r w:rsidRPr="00A42E85">
              <w:rPr>
                <w:rFonts w:ascii="Montserrat" w:eastAsia="Times New Roman" w:hAnsi="Montserrat" w:cs="Arial"/>
                <w:color w:val="27344C"/>
                <w:sz w:val="22"/>
                <w:szCs w:val="22"/>
                <w:lang w:val="ro-RO" w:eastAsia="en-GB"/>
              </w:rPr>
              <w:t>sectiunea</w:t>
            </w:r>
            <w:proofErr w:type="spellEnd"/>
            <w:r w:rsidRPr="00A42E85">
              <w:rPr>
                <w:rFonts w:ascii="Montserrat" w:eastAsia="Times New Roman" w:hAnsi="Montserrat" w:cs="Arial"/>
                <w:color w:val="27344C"/>
                <w:sz w:val="22"/>
                <w:szCs w:val="22"/>
                <w:lang w:val="ro-RO" w:eastAsia="en-GB"/>
              </w:rPr>
              <w:t xml:space="preserve"> Principii orizontale, câmpurile  </w:t>
            </w:r>
            <w:r w:rsidRPr="00A42E85">
              <w:rPr>
                <w:rFonts w:ascii="Montserrat" w:eastAsia="Times New Roman" w:hAnsi="Montserrat" w:cs="Arial"/>
                <w:b/>
                <w:bCs/>
                <w:color w:val="27344C"/>
                <w:sz w:val="22"/>
                <w:szCs w:val="22"/>
                <w:lang w:val="ro-RO" w:eastAsia="en-GB"/>
              </w:rPr>
              <w:t>Egalitate de șanse - Egalitate de gen, Nediscriminare.</w:t>
            </w:r>
            <w:r w:rsidRPr="00A42E85">
              <w:rPr>
                <w:rFonts w:ascii="Montserrat" w:eastAsia="Times New Roman" w:hAnsi="Montserrat" w:cs="Arial"/>
                <w:color w:val="27344C"/>
                <w:sz w:val="22"/>
                <w:szCs w:val="22"/>
                <w:lang w:val="ro-RO" w:eastAsia="en-GB"/>
              </w:rPr>
              <w:t xml:space="preserve"> </w:t>
            </w:r>
          </w:p>
        </w:tc>
      </w:tr>
      <w:tr w:rsidR="00A42E85" w:rsidRPr="00A42E85" w14:paraId="644A7D9A" w14:textId="77777777" w:rsidTr="00393E10">
        <w:tc>
          <w:tcPr>
            <w:tcW w:w="3392" w:type="dxa"/>
          </w:tcPr>
          <w:p w14:paraId="0FA12136" w14:textId="77777777" w:rsidR="00A60E29" w:rsidRPr="00A42E85" w:rsidRDefault="00A60E29"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b)</w:t>
            </w:r>
            <w:r w:rsidRPr="00A42E85">
              <w:rPr>
                <w:rFonts w:ascii="Montserrat" w:eastAsia="Times New Roman" w:hAnsi="Montserrat" w:cs="Arial"/>
                <w:color w:val="27344C"/>
                <w:sz w:val="22"/>
                <w:szCs w:val="22"/>
                <w:lang w:val="ro-RO" w:eastAsia="en-GB"/>
              </w:rPr>
              <w:tab/>
              <w:t xml:space="preserve">Proiectul prevede crearea de </w:t>
            </w:r>
            <w:proofErr w:type="spellStart"/>
            <w:r w:rsidRPr="00A42E85">
              <w:rPr>
                <w:rFonts w:ascii="Montserrat" w:eastAsia="Times New Roman" w:hAnsi="Montserrat" w:cs="Arial"/>
                <w:color w:val="27344C"/>
                <w:sz w:val="22"/>
                <w:szCs w:val="22"/>
                <w:lang w:val="ro-RO" w:eastAsia="en-GB"/>
              </w:rPr>
              <w:t>facilităţi</w:t>
            </w:r>
            <w:proofErr w:type="spellEnd"/>
            <w:r w:rsidRPr="00A42E85">
              <w:rPr>
                <w:rFonts w:ascii="Montserrat" w:eastAsia="Times New Roman" w:hAnsi="Montserrat" w:cs="Arial"/>
                <w:color w:val="27344C"/>
                <w:sz w:val="22"/>
                <w:szCs w:val="22"/>
                <w:lang w:val="ro-RO" w:eastAsia="en-GB"/>
              </w:rPr>
              <w:t xml:space="preserve">/adaptarea </w:t>
            </w:r>
            <w:r w:rsidRPr="00A42E85">
              <w:rPr>
                <w:rFonts w:ascii="Montserrat" w:eastAsia="Times New Roman" w:hAnsi="Montserrat" w:cs="Arial"/>
                <w:color w:val="27344C"/>
                <w:sz w:val="22"/>
                <w:szCs w:val="22"/>
                <w:lang w:val="ro-RO" w:eastAsia="en-GB"/>
              </w:rPr>
              <w:lastRenderedPageBreak/>
              <w:t xml:space="preserve">infrastructurii pentru accesul persoanelor cu </w:t>
            </w:r>
            <w:proofErr w:type="spellStart"/>
            <w:r w:rsidRPr="00A42E85">
              <w:rPr>
                <w:rFonts w:ascii="Montserrat" w:eastAsia="Times New Roman" w:hAnsi="Montserrat" w:cs="Arial"/>
                <w:color w:val="27344C"/>
                <w:sz w:val="22"/>
                <w:szCs w:val="22"/>
                <w:lang w:val="ro-RO" w:eastAsia="en-GB"/>
              </w:rPr>
              <w:t>dizabilităţi</w:t>
            </w:r>
            <w:proofErr w:type="spellEnd"/>
            <w:r w:rsidRPr="00A42E85">
              <w:rPr>
                <w:rFonts w:ascii="Montserrat" w:eastAsia="Times New Roman" w:hAnsi="Montserrat" w:cs="Arial"/>
                <w:color w:val="27344C"/>
                <w:sz w:val="22"/>
                <w:szCs w:val="22"/>
                <w:lang w:val="ro-RO" w:eastAsia="en-GB"/>
              </w:rPr>
              <w:t xml:space="preserve"> și adaptarea echipamentelor în vederea operării de către persoanele cu dizabilități, inclusiv serviciile de tip TIC-Tehnologia Informațiilor și a Comunicațiilor, în conformitate cu prevederile Convenției ONU privind drepturile persoanelor cu </w:t>
            </w:r>
            <w:proofErr w:type="spellStart"/>
            <w:r w:rsidRPr="00A42E85">
              <w:rPr>
                <w:rFonts w:ascii="Montserrat" w:eastAsia="Times New Roman" w:hAnsi="Montserrat" w:cs="Arial"/>
                <w:color w:val="27344C"/>
                <w:sz w:val="22"/>
                <w:szCs w:val="22"/>
                <w:lang w:val="ro-RO" w:eastAsia="en-GB"/>
              </w:rPr>
              <w:t>dizabilităţi</w:t>
            </w:r>
            <w:proofErr w:type="spellEnd"/>
            <w:r w:rsidRPr="00A42E85">
              <w:rPr>
                <w:rFonts w:ascii="Montserrat" w:eastAsia="Times New Roman" w:hAnsi="Montserrat" w:cs="Arial"/>
                <w:color w:val="27344C"/>
                <w:sz w:val="22"/>
                <w:szCs w:val="22"/>
                <w:lang w:val="ro-RO" w:eastAsia="en-GB"/>
              </w:rPr>
              <w:t>, art.9.</w:t>
            </w:r>
          </w:p>
          <w:p w14:paraId="3383DA74" w14:textId="77777777" w:rsidR="00A60E29" w:rsidRPr="00A42E85" w:rsidRDefault="00A60E29" w:rsidP="00872D7F">
            <w:pPr>
              <w:spacing w:before="120" w:after="120"/>
              <w:jc w:val="both"/>
              <w:rPr>
                <w:rFonts w:ascii="Montserrat" w:eastAsia="Times New Roman" w:hAnsi="Montserrat" w:cs="Arial"/>
                <w:color w:val="27344C"/>
                <w:sz w:val="22"/>
                <w:szCs w:val="22"/>
                <w:lang w:val="ro-RO" w:eastAsia="en-GB"/>
              </w:rPr>
            </w:pPr>
          </w:p>
          <w:p w14:paraId="2E80145D" w14:textId="7EF24C97" w:rsidR="00310CAD" w:rsidRPr="00A42E85" w:rsidRDefault="00310CAD" w:rsidP="00872D7F">
            <w:pPr>
              <w:spacing w:before="120" w:after="120"/>
              <w:jc w:val="both"/>
              <w:rPr>
                <w:rFonts w:ascii="Montserrat" w:eastAsia="Times New Roman" w:hAnsi="Montserrat" w:cs="Arial"/>
                <w:color w:val="27344C"/>
                <w:sz w:val="22"/>
                <w:szCs w:val="22"/>
                <w:lang w:val="ro-RO" w:eastAsia="en-GB"/>
              </w:rPr>
            </w:pPr>
          </w:p>
        </w:tc>
        <w:tc>
          <w:tcPr>
            <w:tcW w:w="3969" w:type="dxa"/>
          </w:tcPr>
          <w:p w14:paraId="25C5862E" w14:textId="77777777" w:rsidR="00BF6B83" w:rsidRDefault="00505D5A"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lastRenderedPageBreak/>
              <w:t>Situația 1</w:t>
            </w:r>
          </w:p>
          <w:p w14:paraId="53268A8C" w14:textId="197BE9ED" w:rsidR="00B43F38" w:rsidRPr="00BF6B83" w:rsidRDefault="00B512ED"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lastRenderedPageBreak/>
              <w:t>La momentul elaborării cererii de finanțare, elementele de asigurare a accesibilității și disponibilității serviciilor, locului de muncă, infrastructurii fizice/serviciile de tip TIC nu sunt accesibile și disponibile</w:t>
            </w:r>
            <w:r w:rsidR="00E66F96" w:rsidRPr="00A42E85">
              <w:rPr>
                <w:rFonts w:ascii="Montserrat" w:eastAsia="Times New Roman" w:hAnsi="Montserrat" w:cs="Arial"/>
                <w:b/>
                <w:bCs/>
                <w:color w:val="27344C"/>
                <w:sz w:val="22"/>
                <w:szCs w:val="22"/>
                <w:lang w:val="ro-RO" w:eastAsia="en-GB"/>
              </w:rPr>
              <w:t xml:space="preserve"> </w:t>
            </w:r>
            <w:r w:rsidR="001812D5" w:rsidRPr="00A42E85">
              <w:rPr>
                <w:rFonts w:ascii="Montserrat" w:eastAsia="Times New Roman" w:hAnsi="Montserrat" w:cs="Arial"/>
                <w:color w:val="27344C"/>
                <w:sz w:val="22"/>
                <w:szCs w:val="22"/>
                <w:lang w:val="ro-RO" w:eastAsia="en-GB"/>
              </w:rPr>
              <w:t>pentru grupul țintă/clienți/angajați ai proiectului</w:t>
            </w:r>
            <w:r w:rsidR="005E5D61" w:rsidRPr="00A42E85">
              <w:rPr>
                <w:rFonts w:ascii="Montserrat" w:eastAsia="Times New Roman" w:hAnsi="Montserrat" w:cs="Arial"/>
                <w:color w:val="27344C"/>
                <w:sz w:val="22"/>
                <w:szCs w:val="22"/>
                <w:lang w:val="ro-RO" w:eastAsia="en-GB"/>
              </w:rPr>
              <w:t>/</w:t>
            </w:r>
            <w:r w:rsidR="001812D5" w:rsidRPr="00A42E85">
              <w:rPr>
                <w:rFonts w:ascii="Montserrat" w:eastAsia="Times New Roman" w:hAnsi="Montserrat" w:cs="Arial"/>
                <w:color w:val="27344C"/>
                <w:sz w:val="22"/>
                <w:szCs w:val="22"/>
                <w:lang w:val="ro-RO" w:eastAsia="en-GB"/>
              </w:rPr>
              <w:t>cetățeni, grupuri defavorizate (copii, tineri, șomeri, persoane cu dizabilități, persoane vârstnice, etc.)</w:t>
            </w:r>
            <w:r w:rsidR="00AB4509" w:rsidRPr="00A42E85">
              <w:rPr>
                <w:rFonts w:ascii="Montserrat" w:eastAsia="Times New Roman" w:hAnsi="Montserrat" w:cs="Arial"/>
                <w:color w:val="27344C"/>
                <w:sz w:val="22"/>
                <w:szCs w:val="22"/>
                <w:lang w:val="ro-RO" w:eastAsia="en-GB"/>
              </w:rPr>
              <w:t xml:space="preserve">. În acest caz </w:t>
            </w:r>
            <w:r w:rsidR="005E5D61" w:rsidRPr="00A42E85">
              <w:rPr>
                <w:rFonts w:ascii="Montserrat" w:eastAsia="Times New Roman" w:hAnsi="Montserrat" w:cs="Arial"/>
                <w:color w:val="27344C"/>
                <w:sz w:val="22"/>
                <w:szCs w:val="22"/>
                <w:lang w:val="ro-RO" w:eastAsia="en-GB"/>
              </w:rPr>
              <w:t xml:space="preserve">Solicitantul </w:t>
            </w:r>
            <w:r w:rsidR="00AB4509" w:rsidRPr="00A42E85">
              <w:rPr>
                <w:rFonts w:ascii="Montserrat" w:eastAsia="Times New Roman" w:hAnsi="Montserrat" w:cs="Arial"/>
                <w:color w:val="27344C"/>
                <w:sz w:val="22"/>
                <w:szCs w:val="22"/>
                <w:lang w:val="ro-RO" w:eastAsia="en-GB"/>
              </w:rPr>
              <w:t>va propune măsuri care vizează adaptarea mediului fizic (clădiri, spațiu urban), locului d</w:t>
            </w:r>
            <w:r w:rsidR="005E5D61" w:rsidRPr="00A42E85">
              <w:rPr>
                <w:rFonts w:ascii="Montserrat" w:eastAsia="Times New Roman" w:hAnsi="Montserrat" w:cs="Arial"/>
                <w:color w:val="27344C"/>
                <w:sz w:val="22"/>
                <w:szCs w:val="22"/>
                <w:lang w:val="ro-RO" w:eastAsia="en-GB"/>
              </w:rPr>
              <w:t>e muncă</w:t>
            </w:r>
            <w:r w:rsidR="00AB4509" w:rsidRPr="00A42E85">
              <w:rPr>
                <w:rFonts w:ascii="Montserrat" w:eastAsia="Times New Roman" w:hAnsi="Montserrat" w:cs="Arial"/>
                <w:color w:val="27344C"/>
                <w:sz w:val="22"/>
                <w:szCs w:val="22"/>
                <w:lang w:val="ro-RO" w:eastAsia="en-GB"/>
              </w:rPr>
              <w:t xml:space="preserve">, mediului </w:t>
            </w:r>
            <w:proofErr w:type="spellStart"/>
            <w:r w:rsidR="00AB4509" w:rsidRPr="00A42E85">
              <w:rPr>
                <w:rFonts w:ascii="Montserrat" w:eastAsia="Times New Roman" w:hAnsi="Montserrat" w:cs="Arial"/>
                <w:color w:val="27344C"/>
                <w:sz w:val="22"/>
                <w:szCs w:val="22"/>
                <w:lang w:val="ro-RO" w:eastAsia="en-GB"/>
              </w:rPr>
              <w:t>informational</w:t>
            </w:r>
            <w:proofErr w:type="spellEnd"/>
            <w:r w:rsidR="00AB4509" w:rsidRPr="00A42E85">
              <w:rPr>
                <w:rFonts w:ascii="Montserrat" w:eastAsia="Times New Roman" w:hAnsi="Montserrat" w:cs="Arial"/>
                <w:color w:val="27344C"/>
                <w:sz w:val="22"/>
                <w:szCs w:val="22"/>
                <w:lang w:val="ro-RO" w:eastAsia="en-GB"/>
              </w:rPr>
              <w:t xml:space="preserve"> (accesibilitatea site-urilor web și a aplicațiilor mobile), accesibilitatea serviciilor </w:t>
            </w:r>
            <w:r w:rsidR="00BF6B83">
              <w:rPr>
                <w:rFonts w:ascii="Montserrat" w:eastAsia="Times New Roman" w:hAnsi="Montserrat" w:cs="Arial"/>
                <w:color w:val="27344C"/>
                <w:sz w:val="22"/>
                <w:szCs w:val="22"/>
                <w:lang w:val="ro-RO" w:eastAsia="en-GB"/>
              </w:rPr>
              <w:t>de tip TIC</w:t>
            </w:r>
            <w:r w:rsidR="00AB4509" w:rsidRPr="00A42E85">
              <w:rPr>
                <w:rFonts w:ascii="Montserrat" w:eastAsia="Times New Roman" w:hAnsi="Montserrat" w:cs="Arial"/>
                <w:color w:val="27344C"/>
                <w:sz w:val="22"/>
                <w:szCs w:val="22"/>
                <w:lang w:val="ro-RO" w:eastAsia="en-GB"/>
              </w:rPr>
              <w:t xml:space="preserve">, etc. </w:t>
            </w:r>
            <w:r w:rsidR="00C71997" w:rsidRPr="00A42E85">
              <w:rPr>
                <w:rFonts w:ascii="Montserrat" w:eastAsia="Times New Roman" w:hAnsi="Montserrat" w:cs="Arial"/>
                <w:color w:val="27344C"/>
                <w:sz w:val="22"/>
                <w:szCs w:val="22"/>
                <w:lang w:val="ro-RO" w:eastAsia="en-GB"/>
              </w:rPr>
              <w:t xml:space="preserve">în funcție de specific și posibilitatea adaptării rezonabile conform legislației naționale și </w:t>
            </w:r>
            <w:r w:rsidR="00751ECA" w:rsidRPr="00A42E85">
              <w:rPr>
                <w:rFonts w:ascii="Montserrat" w:eastAsia="Times New Roman" w:hAnsi="Montserrat" w:cs="Arial"/>
                <w:color w:val="27344C"/>
                <w:sz w:val="22"/>
                <w:szCs w:val="22"/>
                <w:lang w:val="ro-RO" w:eastAsia="en-GB"/>
              </w:rPr>
              <w:t>europene</w:t>
            </w:r>
            <w:r w:rsidR="00C71997" w:rsidRPr="00A42E85">
              <w:rPr>
                <w:rFonts w:ascii="Montserrat" w:eastAsia="Times New Roman" w:hAnsi="Montserrat" w:cs="Arial"/>
                <w:color w:val="27344C"/>
                <w:sz w:val="22"/>
                <w:szCs w:val="22"/>
                <w:lang w:val="ro-RO" w:eastAsia="en-GB"/>
              </w:rPr>
              <w:t xml:space="preserve"> în vigoare.</w:t>
            </w:r>
          </w:p>
          <w:p w14:paraId="2FEB58BE" w14:textId="77777777" w:rsidR="00092BDC" w:rsidRPr="00A42E85" w:rsidRDefault="00092BDC" w:rsidP="00872D7F">
            <w:pPr>
              <w:spacing w:before="120" w:after="120"/>
              <w:jc w:val="both"/>
              <w:rPr>
                <w:rFonts w:ascii="Montserrat" w:eastAsia="Times New Roman" w:hAnsi="Montserrat" w:cs="Arial"/>
                <w:color w:val="27344C"/>
                <w:sz w:val="22"/>
                <w:szCs w:val="22"/>
                <w:lang w:val="ro-RO" w:eastAsia="en-GB"/>
              </w:rPr>
            </w:pPr>
          </w:p>
          <w:p w14:paraId="029A0A42" w14:textId="45AD8202" w:rsidR="00092BDC"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În cazul în care informațiile privind măsurile propuse de beneficiari, conform legislației naționale în vigoare, nu se regăsesc</w:t>
            </w:r>
            <w:r w:rsidR="00DD50E0" w:rsidRPr="00A42E85">
              <w:rPr>
                <w:rFonts w:ascii="Montserrat" w:eastAsia="Times New Roman" w:hAnsi="Montserrat" w:cs="Arial"/>
                <w:color w:val="27344C"/>
                <w:sz w:val="22"/>
                <w:szCs w:val="22"/>
                <w:lang w:val="ro-RO" w:eastAsia="en-GB"/>
              </w:rPr>
              <w:t xml:space="preserve"> nu se regăsesc în cadrul cererii de finanțare</w:t>
            </w:r>
            <w:r w:rsidR="00C7451E" w:rsidRPr="00A42E85">
              <w:rPr>
                <w:rFonts w:ascii="Montserrat" w:eastAsia="Times New Roman" w:hAnsi="Montserrat" w:cs="Arial"/>
                <w:color w:val="27344C"/>
                <w:sz w:val="22"/>
                <w:szCs w:val="22"/>
                <w:lang w:val="ro-RO" w:eastAsia="en-GB"/>
              </w:rPr>
              <w:t xml:space="preserve">, </w:t>
            </w:r>
            <w:r w:rsidR="00DD50E0" w:rsidRPr="00A42E85">
              <w:rPr>
                <w:rFonts w:ascii="Montserrat" w:eastAsia="Times New Roman" w:hAnsi="Montserrat" w:cs="Arial"/>
                <w:color w:val="27344C"/>
                <w:sz w:val="22"/>
                <w:szCs w:val="22"/>
                <w:lang w:val="ro-RO" w:eastAsia="en-GB"/>
              </w:rPr>
              <w:t xml:space="preserve">AM </w:t>
            </w:r>
            <w:r w:rsidR="00074511" w:rsidRPr="00A42E85">
              <w:rPr>
                <w:rFonts w:ascii="Montserrat" w:eastAsia="Times New Roman" w:hAnsi="Montserrat" w:cs="Arial"/>
                <w:color w:val="27344C"/>
                <w:sz w:val="22"/>
                <w:szCs w:val="22"/>
                <w:lang w:val="ro-RO" w:eastAsia="en-GB"/>
              </w:rPr>
              <w:t>PR Vest</w:t>
            </w:r>
            <w:r w:rsidR="00DD50E0" w:rsidRPr="00A42E85">
              <w:rPr>
                <w:rFonts w:ascii="Montserrat" w:eastAsia="Times New Roman" w:hAnsi="Montserrat" w:cs="Arial"/>
                <w:color w:val="27344C"/>
                <w:sz w:val="22"/>
                <w:szCs w:val="22"/>
                <w:lang w:val="ro-RO" w:eastAsia="en-GB"/>
              </w:rPr>
              <w:t xml:space="preserve"> va solicita clarificări</w:t>
            </w:r>
            <w:r w:rsidR="00393E10" w:rsidRPr="00A42E85">
              <w:rPr>
                <w:rFonts w:ascii="Montserrat" w:eastAsia="Times New Roman" w:hAnsi="Montserrat" w:cs="Arial"/>
                <w:color w:val="27344C"/>
                <w:sz w:val="22"/>
                <w:szCs w:val="22"/>
                <w:lang w:val="ro-RO" w:eastAsia="en-GB"/>
              </w:rPr>
              <w:t>.</w:t>
            </w:r>
          </w:p>
        </w:tc>
        <w:tc>
          <w:tcPr>
            <w:tcW w:w="3544" w:type="dxa"/>
          </w:tcPr>
          <w:p w14:paraId="5A21A1F5" w14:textId="30DEC6AF"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w:t>
            </w:r>
            <w:r w:rsidRPr="00A42E85">
              <w:rPr>
                <w:rFonts w:ascii="Montserrat" w:eastAsia="Times New Roman" w:hAnsi="Montserrat" w:cs="Arial"/>
                <w:color w:val="27344C"/>
                <w:sz w:val="22"/>
                <w:szCs w:val="22"/>
                <w:lang w:val="ro-RO" w:eastAsia="en-GB"/>
              </w:rPr>
              <w:lastRenderedPageBreak/>
              <w:t xml:space="preserve">de șanse, accesibilitatea, nediscriminarea și incluziunea la nivelul proiectelor finanțate prin Programul  Regional Vest 2021-2027” în cadrul căruia sunt furnizate exemple, măsuri care pot fi implementate în cadrul proiectului conform legislației naționale și </w:t>
            </w:r>
            <w:r w:rsidR="00AF5314"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Se va consulta Grila de verificare a </w:t>
            </w:r>
            <w:proofErr w:type="spellStart"/>
            <w:r w:rsidRPr="00A42E85">
              <w:rPr>
                <w:rFonts w:ascii="Montserrat" w:eastAsia="Times New Roman" w:hAnsi="Montserrat" w:cs="Arial"/>
                <w:color w:val="27344C"/>
                <w:sz w:val="22"/>
                <w:szCs w:val="22"/>
                <w:lang w:val="ro-RO" w:eastAsia="en-GB"/>
              </w:rPr>
              <w:t>accesibilităţii</w:t>
            </w:r>
            <w:proofErr w:type="spellEnd"/>
            <w:r w:rsidRPr="00A42E85">
              <w:rPr>
                <w:rFonts w:ascii="Montserrat" w:eastAsia="Times New Roman" w:hAnsi="Montserrat" w:cs="Arial"/>
                <w:color w:val="27344C"/>
                <w:sz w:val="22"/>
                <w:szCs w:val="22"/>
                <w:lang w:val="ro-RO" w:eastAsia="en-GB"/>
              </w:rPr>
              <w:t xml:space="preserve"> conform Normativului privind adaptarea clădirilor civile și spațiului urban la nevoile individuale ale persoanelor cu handicap, indicativ NP 051-2012 - Revizuire NP 051/2000, grilă care se </w:t>
            </w:r>
            <w:proofErr w:type="spellStart"/>
            <w:r w:rsidRPr="00A42E85">
              <w:rPr>
                <w:rFonts w:ascii="Montserrat" w:eastAsia="Times New Roman" w:hAnsi="Montserrat" w:cs="Arial"/>
                <w:color w:val="27344C"/>
                <w:sz w:val="22"/>
                <w:szCs w:val="22"/>
                <w:lang w:val="ro-RO" w:eastAsia="en-GB"/>
              </w:rPr>
              <w:t>regăseste</w:t>
            </w:r>
            <w:proofErr w:type="spellEnd"/>
            <w:r w:rsidRPr="00A42E85">
              <w:rPr>
                <w:rFonts w:ascii="Montserrat" w:eastAsia="Times New Roman" w:hAnsi="Montserrat" w:cs="Arial"/>
                <w:color w:val="27344C"/>
                <w:sz w:val="22"/>
                <w:szCs w:val="22"/>
                <w:lang w:val="ro-RO" w:eastAsia="en-GB"/>
              </w:rPr>
              <w:t xml:space="preserve"> și în cadrul anexei 6 la “Ghidul privind reflectarea Convenției ONU privind drepturile persoanelor cu dizabilități în pregătirea și implementarea programelor și proiectelor cu finanțare nerambursabilă alocată României în perioada 2021-2027”: Grila de verificare a accesibilității.</w:t>
            </w:r>
          </w:p>
          <w:p w14:paraId="574F2A17" w14:textId="77777777"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p>
          <w:p w14:paraId="6A882A9D" w14:textId="2DA2D066" w:rsidR="00E74E92" w:rsidRPr="00A42E85" w:rsidRDefault="00E74E92" w:rsidP="00872D7F">
            <w:pPr>
              <w:spacing w:before="120" w:after="120"/>
              <w:jc w:val="both"/>
              <w:rPr>
                <w:rFonts w:ascii="Montserrat" w:eastAsia="Times New Roman" w:hAnsi="Montserrat" w:cs="Arial"/>
                <w:color w:val="27344C"/>
                <w:sz w:val="22"/>
                <w:szCs w:val="22"/>
                <w:lang w:val="ro-RO" w:eastAsia="en-GB"/>
              </w:rPr>
            </w:pPr>
          </w:p>
        </w:tc>
        <w:tc>
          <w:tcPr>
            <w:tcW w:w="4252" w:type="dxa"/>
          </w:tcPr>
          <w:p w14:paraId="5E40FB90" w14:textId="77777777" w:rsidR="00E752D1"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Respectarea legislației naționale și </w:t>
            </w:r>
            <w:r w:rsidR="00725EE8"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va fi asumată de beneficiar prin completarea </w:t>
            </w:r>
            <w:r w:rsidRPr="00A42E85">
              <w:rPr>
                <w:rFonts w:ascii="Montserrat" w:eastAsia="Times New Roman" w:hAnsi="Montserrat" w:cs="Arial"/>
                <w:color w:val="27344C"/>
                <w:sz w:val="22"/>
                <w:szCs w:val="22"/>
                <w:lang w:val="ro-RO" w:eastAsia="en-GB"/>
              </w:rPr>
              <w:lastRenderedPageBreak/>
              <w:t xml:space="preserve">obligatorie în cadrul cererii de finanțare a secțiunii </w:t>
            </w:r>
            <w:r w:rsidRPr="00A42E85">
              <w:rPr>
                <w:rFonts w:ascii="Montserrat" w:eastAsia="Times New Roman" w:hAnsi="Montserrat" w:cs="Arial"/>
                <w:b/>
                <w:bCs/>
                <w:color w:val="27344C"/>
                <w:sz w:val="22"/>
                <w:szCs w:val="22"/>
                <w:lang w:val="ro-RO" w:eastAsia="en-GB"/>
              </w:rPr>
              <w:t xml:space="preserve">Principii orizontale, câmpul Accesibilitate </w:t>
            </w:r>
            <w:r w:rsidR="00BA1C00" w:rsidRPr="00A42E85">
              <w:rPr>
                <w:rFonts w:ascii="Montserrat" w:eastAsia="Times New Roman" w:hAnsi="Montserrat" w:cs="Arial"/>
                <w:b/>
                <w:bCs/>
                <w:color w:val="27344C"/>
                <w:sz w:val="22"/>
                <w:szCs w:val="22"/>
                <w:lang w:val="ro-RO" w:eastAsia="en-GB"/>
              </w:rPr>
              <w:t xml:space="preserve">pentru </w:t>
            </w:r>
            <w:r w:rsidRPr="00A42E85">
              <w:rPr>
                <w:rFonts w:ascii="Montserrat" w:eastAsia="Times New Roman" w:hAnsi="Montserrat" w:cs="Arial"/>
                <w:b/>
                <w:bCs/>
                <w:color w:val="27344C"/>
                <w:sz w:val="22"/>
                <w:szCs w:val="22"/>
                <w:lang w:val="ro-RO" w:eastAsia="en-GB"/>
              </w:rPr>
              <w:t xml:space="preserve">persoane cu </w:t>
            </w:r>
            <w:proofErr w:type="spellStart"/>
            <w:r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color w:val="27344C"/>
                <w:sz w:val="22"/>
                <w:szCs w:val="22"/>
                <w:lang w:val="ro-RO" w:eastAsia="en-GB"/>
              </w:rPr>
              <w:t xml:space="preserve">.  </w:t>
            </w:r>
          </w:p>
          <w:p w14:paraId="54369C14" w14:textId="77777777" w:rsidR="00E752D1" w:rsidRPr="00A42E85" w:rsidRDefault="00E752D1" w:rsidP="00872D7F">
            <w:pPr>
              <w:spacing w:before="120" w:after="120"/>
              <w:jc w:val="both"/>
              <w:rPr>
                <w:rFonts w:ascii="Montserrat" w:eastAsia="Times New Roman" w:hAnsi="Montserrat" w:cs="Arial"/>
                <w:color w:val="27344C"/>
                <w:sz w:val="22"/>
                <w:szCs w:val="22"/>
                <w:lang w:val="ro-RO" w:eastAsia="en-GB"/>
              </w:rPr>
            </w:pPr>
          </w:p>
          <w:p w14:paraId="57AC0B02" w14:textId="7DFFAA56" w:rsidR="008C698C" w:rsidRPr="00A42E85" w:rsidRDefault="00CC32E0" w:rsidP="00872D7F">
            <w:pPr>
              <w:spacing w:before="120" w:after="120"/>
              <w:jc w:val="both"/>
              <w:rPr>
                <w:rFonts w:ascii="Montserrat" w:eastAsia="Times New Roman" w:hAnsi="Montserrat" w:cs="Arial"/>
                <w:color w:val="27344C"/>
                <w:sz w:val="22"/>
                <w:szCs w:val="22"/>
                <w:highlight w:val="yellow"/>
                <w:lang w:val="ro-RO" w:eastAsia="en-GB"/>
              </w:rPr>
            </w:pPr>
            <w:r w:rsidRPr="00A42E85">
              <w:rPr>
                <w:rFonts w:ascii="Montserrat" w:eastAsia="Times New Roman" w:hAnsi="Montserrat" w:cs="Arial"/>
                <w:color w:val="27344C"/>
                <w:sz w:val="22"/>
                <w:szCs w:val="22"/>
                <w:lang w:val="ro-RO" w:eastAsia="en-GB"/>
              </w:rPr>
              <w:t>M</w:t>
            </w:r>
            <w:r w:rsidR="007D4227" w:rsidRPr="00A42E85">
              <w:rPr>
                <w:rFonts w:ascii="Montserrat" w:eastAsia="Times New Roman" w:hAnsi="Montserrat" w:cs="Arial"/>
                <w:color w:val="27344C"/>
                <w:sz w:val="22"/>
                <w:szCs w:val="22"/>
                <w:lang w:val="ro-RO" w:eastAsia="en-GB"/>
              </w:rPr>
              <w:t xml:space="preserve">ăsurile propuse de beneficiar și care vizează legislația națională și </w:t>
            </w:r>
            <w:r w:rsidR="00725EE8" w:rsidRPr="00A42E85">
              <w:rPr>
                <w:rFonts w:ascii="Montserrat" w:eastAsia="Times New Roman" w:hAnsi="Montserrat" w:cs="Arial"/>
                <w:color w:val="27344C"/>
                <w:sz w:val="22"/>
                <w:szCs w:val="22"/>
                <w:lang w:val="ro-RO" w:eastAsia="en-GB"/>
              </w:rPr>
              <w:t>europeană</w:t>
            </w:r>
            <w:r w:rsidR="007D4227" w:rsidRPr="00A42E85">
              <w:rPr>
                <w:rFonts w:ascii="Montserrat" w:eastAsia="Times New Roman" w:hAnsi="Montserrat" w:cs="Arial"/>
                <w:color w:val="27344C"/>
                <w:sz w:val="22"/>
                <w:szCs w:val="22"/>
                <w:lang w:val="ro-RO" w:eastAsia="en-GB"/>
              </w:rPr>
              <w:t xml:space="preserve"> în vigoare în procesul de elaborare, implementare și durabilitate al proiectului se vor detalia în cadrul </w:t>
            </w:r>
            <w:r w:rsidR="008C698C" w:rsidRPr="00A42E85">
              <w:rPr>
                <w:rFonts w:ascii="Montserrat" w:eastAsia="Times New Roman" w:hAnsi="Montserrat" w:cs="Arial"/>
                <w:color w:val="27344C"/>
                <w:sz w:val="22"/>
                <w:szCs w:val="22"/>
                <w:lang w:val="ro-RO" w:eastAsia="en-GB"/>
              </w:rPr>
              <w:t xml:space="preserve">Cererii de </w:t>
            </w:r>
            <w:proofErr w:type="spellStart"/>
            <w:r w:rsidR="008C698C" w:rsidRPr="00A42E85">
              <w:rPr>
                <w:rFonts w:ascii="Montserrat" w:eastAsia="Times New Roman" w:hAnsi="Montserrat" w:cs="Arial"/>
                <w:color w:val="27344C"/>
                <w:sz w:val="22"/>
                <w:szCs w:val="22"/>
                <w:lang w:val="ro-RO" w:eastAsia="en-GB"/>
              </w:rPr>
              <w:t>finantare</w:t>
            </w:r>
            <w:proofErr w:type="spellEnd"/>
            <w:r w:rsidR="008C698C" w:rsidRPr="00A42E85">
              <w:rPr>
                <w:rFonts w:ascii="Montserrat" w:eastAsia="Times New Roman" w:hAnsi="Montserrat" w:cs="Arial"/>
                <w:color w:val="27344C"/>
                <w:sz w:val="22"/>
                <w:szCs w:val="22"/>
                <w:lang w:val="ro-RO" w:eastAsia="en-GB"/>
              </w:rPr>
              <w:t xml:space="preserve"> la secțiunea </w:t>
            </w:r>
            <w:r w:rsidR="008C698C" w:rsidRPr="00A42E85">
              <w:rPr>
                <w:rFonts w:ascii="Montserrat" w:eastAsia="Times New Roman" w:hAnsi="Montserrat" w:cs="Arial"/>
                <w:b/>
                <w:bCs/>
                <w:color w:val="27344C"/>
                <w:sz w:val="22"/>
                <w:szCs w:val="22"/>
                <w:lang w:val="ro-RO" w:eastAsia="en-GB"/>
              </w:rPr>
              <w:t xml:space="preserve">Principii orizontale, câmpul Accesibilitate pentru persoane cu </w:t>
            </w:r>
            <w:proofErr w:type="spellStart"/>
            <w:r w:rsidR="008C698C" w:rsidRPr="00A42E85">
              <w:rPr>
                <w:rFonts w:ascii="Montserrat" w:eastAsia="Times New Roman" w:hAnsi="Montserrat" w:cs="Arial"/>
                <w:b/>
                <w:bCs/>
                <w:color w:val="27344C"/>
                <w:sz w:val="22"/>
                <w:szCs w:val="22"/>
                <w:lang w:val="ro-RO" w:eastAsia="en-GB"/>
              </w:rPr>
              <w:t>dizabilitați</w:t>
            </w:r>
            <w:proofErr w:type="spellEnd"/>
          </w:p>
          <w:p w14:paraId="34BFDC27" w14:textId="77777777" w:rsidR="008C698C" w:rsidRPr="00A42E85" w:rsidRDefault="008C698C" w:rsidP="00872D7F">
            <w:pPr>
              <w:spacing w:before="120" w:after="120"/>
              <w:jc w:val="both"/>
              <w:rPr>
                <w:rFonts w:ascii="Montserrat" w:eastAsia="Times New Roman" w:hAnsi="Montserrat" w:cs="Arial"/>
                <w:color w:val="27344C"/>
                <w:sz w:val="22"/>
                <w:szCs w:val="22"/>
                <w:highlight w:val="yellow"/>
                <w:lang w:val="ro-RO" w:eastAsia="en-GB"/>
              </w:rPr>
            </w:pPr>
          </w:p>
          <w:p w14:paraId="04D7C26D" w14:textId="3C230A32" w:rsidR="00AF383E" w:rsidRPr="00A42E85" w:rsidRDefault="005E5D61"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conform obiectului de activitate nu este necesară aplicarea NP051/2000, se vor propune măsuri în mod obligatoriu în ceea ce privește adaptarea mediului fizic (clădiri), locului de muncă, mediului </w:t>
            </w:r>
            <w:proofErr w:type="spellStart"/>
            <w:r w:rsidRPr="00A42E85">
              <w:rPr>
                <w:rFonts w:ascii="Montserrat" w:eastAsia="Times New Roman" w:hAnsi="Montserrat" w:cs="Arial"/>
                <w:color w:val="27344C"/>
                <w:sz w:val="22"/>
                <w:szCs w:val="22"/>
                <w:lang w:val="ro-RO" w:eastAsia="en-GB"/>
              </w:rPr>
              <w:t>informational</w:t>
            </w:r>
            <w:proofErr w:type="spellEnd"/>
            <w:r w:rsidRPr="00A42E85">
              <w:rPr>
                <w:rFonts w:ascii="Montserrat" w:eastAsia="Times New Roman" w:hAnsi="Montserrat" w:cs="Arial"/>
                <w:color w:val="27344C"/>
                <w:sz w:val="22"/>
                <w:szCs w:val="22"/>
                <w:lang w:val="ro-RO" w:eastAsia="en-GB"/>
              </w:rPr>
              <w:t xml:space="preserve"> (accesibilitatea site-urilor web și a aplicațiilor mobile), accesibilitatea serviciilor </w:t>
            </w:r>
            <w:r w:rsidR="007D4227" w:rsidRPr="00A42E85">
              <w:rPr>
                <w:rFonts w:ascii="Montserrat" w:eastAsia="Times New Roman" w:hAnsi="Montserrat" w:cs="Arial"/>
                <w:color w:val="27344C"/>
                <w:sz w:val="22"/>
                <w:szCs w:val="22"/>
                <w:lang w:val="ro-RO" w:eastAsia="en-GB"/>
              </w:rPr>
              <w:t>de tip</w:t>
            </w:r>
            <w:r w:rsidR="00393E10" w:rsidRPr="00A42E85">
              <w:rPr>
                <w:rFonts w:ascii="Montserrat" w:eastAsia="Times New Roman" w:hAnsi="Montserrat" w:cs="Arial"/>
                <w:color w:val="27344C"/>
                <w:sz w:val="22"/>
                <w:szCs w:val="22"/>
                <w:lang w:val="ro-RO" w:eastAsia="en-GB"/>
              </w:rPr>
              <w:t xml:space="preserve"> TIC</w:t>
            </w:r>
            <w:r w:rsidR="007D422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etc.</w:t>
            </w:r>
            <w:r w:rsidR="00AF383E" w:rsidRPr="00A42E85">
              <w:rPr>
                <w:rFonts w:ascii="Montserrat" w:eastAsia="Times New Roman" w:hAnsi="Montserrat" w:cs="Arial"/>
                <w:color w:val="27344C"/>
                <w:sz w:val="22"/>
                <w:szCs w:val="22"/>
                <w:lang w:val="ro-RO" w:eastAsia="en-GB"/>
              </w:rPr>
              <w:t xml:space="preserve"> </w:t>
            </w:r>
          </w:p>
        </w:tc>
      </w:tr>
      <w:tr w:rsidR="00A42E85" w:rsidRPr="00A42E85" w14:paraId="335A2D93" w14:textId="77777777" w:rsidTr="00393E10">
        <w:tc>
          <w:tcPr>
            <w:tcW w:w="3392" w:type="dxa"/>
          </w:tcPr>
          <w:p w14:paraId="18C16B05" w14:textId="77777777" w:rsidR="00B43F38" w:rsidRPr="00A42E85" w:rsidRDefault="00B43F38" w:rsidP="00872D7F">
            <w:pPr>
              <w:spacing w:before="120" w:after="120"/>
              <w:rPr>
                <w:rFonts w:ascii="Montserrat" w:eastAsia="Times New Roman" w:hAnsi="Montserrat" w:cs="Arial"/>
                <w:color w:val="27344C"/>
                <w:sz w:val="22"/>
                <w:szCs w:val="22"/>
                <w:lang w:val="ro-RO" w:eastAsia="en-GB"/>
              </w:rPr>
            </w:pPr>
          </w:p>
        </w:tc>
        <w:tc>
          <w:tcPr>
            <w:tcW w:w="3969" w:type="dxa"/>
          </w:tcPr>
          <w:p w14:paraId="55F40EC0" w14:textId="48FF1555" w:rsidR="00505D5A" w:rsidRPr="00A42E85" w:rsidRDefault="00505D5A"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Situația 2</w:t>
            </w:r>
          </w:p>
          <w:p w14:paraId="36C5BCE3" w14:textId="0E5D0476" w:rsidR="007E02E2" w:rsidRPr="00A42E85" w:rsidRDefault="005E5D61"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La momentul depunerii cererii de finanțare, </w:t>
            </w:r>
            <w:r w:rsidR="00C71997" w:rsidRPr="00A42E85">
              <w:rPr>
                <w:rFonts w:ascii="Montserrat" w:eastAsia="Times New Roman" w:hAnsi="Montserrat" w:cs="Arial"/>
                <w:b/>
                <w:bCs/>
                <w:color w:val="27344C"/>
                <w:sz w:val="22"/>
                <w:szCs w:val="22"/>
                <w:lang w:val="ro-RO" w:eastAsia="en-GB"/>
              </w:rPr>
              <w:t xml:space="preserve">există accesibilitatea și disponibilitatea serviciilor, locului de muncă, infrastructurii fizice/serviciilor de tip TIC </w:t>
            </w:r>
            <w:r w:rsidR="00B43F38" w:rsidRPr="00A42E85">
              <w:rPr>
                <w:rFonts w:ascii="Montserrat" w:eastAsia="Times New Roman" w:hAnsi="Montserrat" w:cs="Arial"/>
                <w:color w:val="27344C"/>
                <w:sz w:val="22"/>
                <w:szCs w:val="22"/>
                <w:lang w:val="ro-RO" w:eastAsia="en-GB"/>
              </w:rPr>
              <w:t>(de exemplu este disponibil doar un serviciu  pentru o anumită categorie de grup țintă, este adaptată doar  infrastructura fizică</w:t>
            </w:r>
            <w:r w:rsidR="00505D5A" w:rsidRPr="00A42E85">
              <w:rPr>
                <w:rFonts w:ascii="Montserrat" w:eastAsia="Times New Roman" w:hAnsi="Montserrat" w:cs="Arial"/>
                <w:color w:val="27344C"/>
                <w:sz w:val="22"/>
                <w:szCs w:val="22"/>
                <w:lang w:val="ro-RO" w:eastAsia="en-GB"/>
              </w:rPr>
              <w:t xml:space="preserve"> sau este adaptată parțial</w:t>
            </w:r>
            <w:r w:rsidR="00B43F38" w:rsidRPr="00A42E85">
              <w:rPr>
                <w:rFonts w:ascii="Montserrat" w:eastAsia="Times New Roman" w:hAnsi="Montserrat" w:cs="Arial"/>
                <w:color w:val="27344C"/>
                <w:sz w:val="22"/>
                <w:szCs w:val="22"/>
                <w:lang w:val="ro-RO" w:eastAsia="en-GB"/>
              </w:rPr>
              <w:t>, este adaptată infrastructura fizică doar pentru un anumit tip de dizabilitate, etc.) pentru grupul țintă/ clienți/angajați ai proiectului (cetățeni, grupuri defavorizate (copii, tineri, șomeri, persoane cu dizabilități, persoane vârstnice, etc.)</w:t>
            </w:r>
            <w:r w:rsidRPr="00A42E85">
              <w:rPr>
                <w:rFonts w:ascii="Montserrat" w:eastAsia="Times New Roman" w:hAnsi="Montserrat" w:cs="Arial"/>
                <w:color w:val="27344C"/>
                <w:sz w:val="22"/>
                <w:szCs w:val="22"/>
                <w:lang w:val="ro-RO" w:eastAsia="en-GB"/>
              </w:rPr>
              <w:t>. În acest caz, Solici</w:t>
            </w:r>
            <w:r w:rsidR="008E1D9F" w:rsidRPr="00A42E85">
              <w:rPr>
                <w:rFonts w:ascii="Montserrat" w:eastAsia="Times New Roman" w:hAnsi="Montserrat" w:cs="Arial"/>
                <w:color w:val="27344C"/>
                <w:sz w:val="22"/>
                <w:szCs w:val="22"/>
                <w:lang w:val="ro-RO" w:eastAsia="en-GB"/>
              </w:rPr>
              <w:t>t</w:t>
            </w:r>
            <w:r w:rsidRPr="00A42E85">
              <w:rPr>
                <w:rFonts w:ascii="Montserrat" w:eastAsia="Times New Roman" w:hAnsi="Montserrat" w:cs="Arial"/>
                <w:color w:val="27344C"/>
                <w:sz w:val="22"/>
                <w:szCs w:val="22"/>
                <w:lang w:val="ro-RO" w:eastAsia="en-GB"/>
              </w:rPr>
              <w:t xml:space="preserve">antul va descrie facilitățile și adaptările </w:t>
            </w:r>
            <w:r w:rsidR="00505D5A" w:rsidRPr="00A42E85">
              <w:rPr>
                <w:rFonts w:ascii="Montserrat" w:eastAsia="Times New Roman" w:hAnsi="Montserrat" w:cs="Arial"/>
                <w:color w:val="27344C"/>
                <w:sz w:val="22"/>
                <w:szCs w:val="22"/>
                <w:lang w:val="ro-RO" w:eastAsia="en-GB"/>
              </w:rPr>
              <w:t>existente</w:t>
            </w:r>
            <w:r w:rsidR="000B481F" w:rsidRPr="00A42E85">
              <w:rPr>
                <w:rFonts w:ascii="Montserrat" w:eastAsia="Times New Roman" w:hAnsi="Montserrat" w:cs="Arial"/>
                <w:color w:val="27344C"/>
                <w:sz w:val="22"/>
                <w:szCs w:val="22"/>
                <w:lang w:val="ro-RO" w:eastAsia="en-GB"/>
              </w:rPr>
              <w:t xml:space="preserve"> la momentul elaborării cererii de finanțate</w:t>
            </w:r>
            <w:r w:rsidR="00505D5A" w:rsidRPr="00A42E85">
              <w:rPr>
                <w:rFonts w:ascii="Montserrat" w:eastAsia="Times New Roman" w:hAnsi="Montserrat" w:cs="Arial"/>
                <w:color w:val="27344C"/>
                <w:sz w:val="22"/>
                <w:szCs w:val="22"/>
                <w:lang w:val="ro-RO" w:eastAsia="en-GB"/>
              </w:rPr>
              <w:t xml:space="preserve"> </w:t>
            </w:r>
            <w:r w:rsidR="00C71997" w:rsidRPr="00A42E85">
              <w:rPr>
                <w:rFonts w:ascii="Montserrat" w:eastAsia="Times New Roman" w:hAnsi="Montserrat" w:cs="Arial"/>
                <w:color w:val="27344C"/>
                <w:sz w:val="22"/>
                <w:szCs w:val="22"/>
                <w:lang w:val="ro-RO" w:eastAsia="en-GB"/>
              </w:rPr>
              <w:t>accesibilitatea pentru persoanele cu dizabilități.</w:t>
            </w:r>
          </w:p>
          <w:p w14:paraId="79E84092" w14:textId="510EC75F" w:rsidR="007D422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Este necesară propunerea </w:t>
            </w:r>
            <w:r w:rsidR="00505D5A" w:rsidRPr="00A42E85">
              <w:rPr>
                <w:rFonts w:ascii="Montserrat" w:eastAsia="Times New Roman" w:hAnsi="Montserrat" w:cs="Arial"/>
                <w:color w:val="27344C"/>
                <w:sz w:val="22"/>
                <w:szCs w:val="22"/>
                <w:lang w:val="ro-RO" w:eastAsia="en-GB"/>
              </w:rPr>
              <w:t>în acest caz a unor facilități și adaptări în plus (de exemplu pentru un alt tip de dizabilitate)</w:t>
            </w:r>
            <w:r w:rsidR="007D4227" w:rsidRPr="00A42E85">
              <w:rPr>
                <w:rFonts w:ascii="Montserrat" w:hAnsi="Montserrat"/>
                <w:color w:val="27344C"/>
                <w:sz w:val="22"/>
                <w:szCs w:val="22"/>
              </w:rPr>
              <w:t xml:space="preserve"> </w:t>
            </w:r>
            <w:r w:rsidR="007D4227" w:rsidRPr="00A42E85">
              <w:rPr>
                <w:rFonts w:ascii="Montserrat" w:eastAsia="Times New Roman" w:hAnsi="Montserrat" w:cs="Arial"/>
                <w:color w:val="27344C"/>
                <w:sz w:val="22"/>
                <w:szCs w:val="22"/>
                <w:lang w:val="ro-RO" w:eastAsia="en-GB"/>
              </w:rPr>
              <w:t>sau modernizarea celor existente.</w:t>
            </w:r>
          </w:p>
          <w:p w14:paraId="4F334BC6" w14:textId="4B96890C" w:rsidR="00092BDC"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informațiile privind măsurile propuse de beneficiari, </w:t>
            </w:r>
            <w:r w:rsidRPr="00A42E85">
              <w:rPr>
                <w:rFonts w:ascii="Montserrat" w:eastAsia="Times New Roman" w:hAnsi="Montserrat" w:cs="Arial"/>
                <w:color w:val="27344C"/>
                <w:sz w:val="22"/>
                <w:szCs w:val="22"/>
                <w:lang w:val="ro-RO" w:eastAsia="en-GB"/>
              </w:rPr>
              <w:lastRenderedPageBreak/>
              <w:t xml:space="preserve">conform legislației naționale în vigoare, nu se regăsesc </w:t>
            </w:r>
            <w:r w:rsidR="00DD50E0" w:rsidRPr="00A42E85">
              <w:rPr>
                <w:rFonts w:ascii="Montserrat" w:eastAsia="Times New Roman" w:hAnsi="Montserrat" w:cs="Arial"/>
                <w:color w:val="27344C"/>
                <w:sz w:val="22"/>
                <w:szCs w:val="22"/>
                <w:lang w:val="ro-RO" w:eastAsia="en-GB"/>
              </w:rPr>
              <w:t xml:space="preserve">nu se regăsesc în cadrul cererii de finanțare AM </w:t>
            </w:r>
            <w:r w:rsidR="00074511" w:rsidRPr="00A42E85">
              <w:rPr>
                <w:rFonts w:ascii="Montserrat" w:eastAsia="Times New Roman" w:hAnsi="Montserrat" w:cs="Arial"/>
                <w:color w:val="27344C"/>
                <w:sz w:val="22"/>
                <w:szCs w:val="22"/>
                <w:lang w:val="ro-RO" w:eastAsia="en-GB"/>
              </w:rPr>
              <w:t>PR Vest</w:t>
            </w:r>
            <w:r w:rsidR="00DD50E0" w:rsidRPr="00A42E85">
              <w:rPr>
                <w:rFonts w:ascii="Montserrat" w:eastAsia="Times New Roman" w:hAnsi="Montserrat" w:cs="Arial"/>
                <w:color w:val="27344C"/>
                <w:sz w:val="22"/>
                <w:szCs w:val="22"/>
                <w:lang w:val="ro-RO" w:eastAsia="en-GB"/>
              </w:rPr>
              <w:t xml:space="preserve"> va solicita clarificări.</w:t>
            </w:r>
          </w:p>
        </w:tc>
        <w:tc>
          <w:tcPr>
            <w:tcW w:w="3544" w:type="dxa"/>
          </w:tcPr>
          <w:p w14:paraId="3FF94AC4" w14:textId="3C79781E"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accesibilitatea, nediscriminarea și incluziunea la nivelul proiectelor finanțate prin Programul  Regional Vest 2021-2027” în cadrul căruia sunt furnizate exemple, măsuri care pot fi implementate în cadrul proiectului conform legislației naționale și </w:t>
            </w:r>
            <w:r w:rsidR="00C303B1"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Se va consulta Grila de verificare a </w:t>
            </w:r>
            <w:proofErr w:type="spellStart"/>
            <w:r w:rsidRPr="00A42E85">
              <w:rPr>
                <w:rFonts w:ascii="Montserrat" w:eastAsia="Times New Roman" w:hAnsi="Montserrat" w:cs="Arial"/>
                <w:color w:val="27344C"/>
                <w:sz w:val="22"/>
                <w:szCs w:val="22"/>
                <w:lang w:val="ro-RO" w:eastAsia="en-GB"/>
              </w:rPr>
              <w:t>accesibilităţii</w:t>
            </w:r>
            <w:proofErr w:type="spellEnd"/>
            <w:r w:rsidRPr="00A42E85">
              <w:rPr>
                <w:rFonts w:ascii="Montserrat" w:eastAsia="Times New Roman" w:hAnsi="Montserrat" w:cs="Arial"/>
                <w:color w:val="27344C"/>
                <w:sz w:val="22"/>
                <w:szCs w:val="22"/>
                <w:lang w:val="ro-RO" w:eastAsia="en-GB"/>
              </w:rPr>
              <w:t xml:space="preserve"> conform Normativului privind adaptarea clădirilor civile și spațiului urban la nevoile individuale ale persoanelor cu handicap, indicativ NP 051-2012 - Revizuire NP 051/2000, grilă care se </w:t>
            </w:r>
            <w:proofErr w:type="spellStart"/>
            <w:r w:rsidRPr="00A42E85">
              <w:rPr>
                <w:rFonts w:ascii="Montserrat" w:eastAsia="Times New Roman" w:hAnsi="Montserrat" w:cs="Arial"/>
                <w:color w:val="27344C"/>
                <w:sz w:val="22"/>
                <w:szCs w:val="22"/>
                <w:lang w:val="ro-RO" w:eastAsia="en-GB"/>
              </w:rPr>
              <w:t>regăseste</w:t>
            </w:r>
            <w:proofErr w:type="spellEnd"/>
            <w:r w:rsidRPr="00A42E85">
              <w:rPr>
                <w:rFonts w:ascii="Montserrat" w:eastAsia="Times New Roman" w:hAnsi="Montserrat" w:cs="Arial"/>
                <w:color w:val="27344C"/>
                <w:sz w:val="22"/>
                <w:szCs w:val="22"/>
                <w:lang w:val="ro-RO" w:eastAsia="en-GB"/>
              </w:rPr>
              <w:t xml:space="preserve"> și în cadrul anexei 6 la “Ghidul privind reflectarea Convenției ONU privind drepturile persoanelor cu dizabilități în pregătirea și implementarea programelor și proiectelor cu finanțare nerambursabilă alocată României în perioada </w:t>
            </w:r>
            <w:r w:rsidRPr="00A42E85">
              <w:rPr>
                <w:rFonts w:ascii="Montserrat" w:eastAsia="Times New Roman" w:hAnsi="Montserrat" w:cs="Arial"/>
                <w:color w:val="27344C"/>
                <w:sz w:val="22"/>
                <w:szCs w:val="22"/>
                <w:lang w:val="ro-RO" w:eastAsia="en-GB"/>
              </w:rPr>
              <w:lastRenderedPageBreak/>
              <w:t>2021-2027”: Grila de verificare a accesibilității.</w:t>
            </w:r>
          </w:p>
          <w:p w14:paraId="59B60A2F" w14:textId="77777777"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p>
          <w:p w14:paraId="7DEEC42A" w14:textId="1C107F88" w:rsidR="00B43F38" w:rsidRPr="00A42E85" w:rsidRDefault="00B43F38" w:rsidP="00872D7F">
            <w:pPr>
              <w:spacing w:before="120" w:after="120"/>
              <w:jc w:val="both"/>
              <w:rPr>
                <w:rFonts w:ascii="Montserrat" w:eastAsia="Times New Roman" w:hAnsi="Montserrat" w:cs="Arial"/>
                <w:color w:val="27344C"/>
                <w:sz w:val="22"/>
                <w:szCs w:val="22"/>
                <w:lang w:val="ro-RO" w:eastAsia="en-GB"/>
              </w:rPr>
            </w:pPr>
          </w:p>
        </w:tc>
        <w:tc>
          <w:tcPr>
            <w:tcW w:w="4252" w:type="dxa"/>
          </w:tcPr>
          <w:p w14:paraId="530ACA62" w14:textId="77777777" w:rsidR="00E752D1"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Respectarea legislației naționale și </w:t>
            </w:r>
            <w:r w:rsidR="00C303B1"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w:t>
            </w:r>
            <w:r w:rsidRPr="00A42E85">
              <w:rPr>
                <w:rFonts w:ascii="Montserrat" w:eastAsia="Times New Roman" w:hAnsi="Montserrat" w:cs="Arial"/>
                <w:b/>
                <w:bCs/>
                <w:color w:val="27344C"/>
                <w:sz w:val="22"/>
                <w:szCs w:val="22"/>
                <w:lang w:val="ro-RO" w:eastAsia="en-GB"/>
              </w:rPr>
              <w:t>Principii orizontale, câmpul</w:t>
            </w:r>
            <w:r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b/>
                <w:bCs/>
                <w:color w:val="27344C"/>
                <w:sz w:val="22"/>
                <w:szCs w:val="22"/>
                <w:lang w:val="ro-RO" w:eastAsia="en-GB"/>
              </w:rPr>
              <w:t xml:space="preserve">Accesibilitate </w:t>
            </w:r>
            <w:r w:rsidR="00BA1C00" w:rsidRPr="00A42E85">
              <w:rPr>
                <w:rFonts w:ascii="Montserrat" w:eastAsia="Times New Roman" w:hAnsi="Montserrat" w:cs="Arial"/>
                <w:b/>
                <w:bCs/>
                <w:color w:val="27344C"/>
                <w:sz w:val="22"/>
                <w:szCs w:val="22"/>
                <w:lang w:val="ro-RO" w:eastAsia="en-GB"/>
              </w:rPr>
              <w:t xml:space="preserve">pentru </w:t>
            </w:r>
            <w:r w:rsidRPr="00A42E85">
              <w:rPr>
                <w:rFonts w:ascii="Montserrat" w:eastAsia="Times New Roman" w:hAnsi="Montserrat" w:cs="Arial"/>
                <w:b/>
                <w:bCs/>
                <w:color w:val="27344C"/>
                <w:sz w:val="22"/>
                <w:szCs w:val="22"/>
                <w:lang w:val="ro-RO" w:eastAsia="en-GB"/>
              </w:rPr>
              <w:t xml:space="preserve">persoane cu </w:t>
            </w:r>
            <w:proofErr w:type="spellStart"/>
            <w:r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color w:val="27344C"/>
                <w:sz w:val="22"/>
                <w:szCs w:val="22"/>
                <w:lang w:val="ro-RO" w:eastAsia="en-GB"/>
              </w:rPr>
              <w:t xml:space="preserve">.  </w:t>
            </w:r>
          </w:p>
          <w:p w14:paraId="7F72B3AA" w14:textId="0751D186" w:rsidR="00E752D1" w:rsidRPr="00A42E85" w:rsidRDefault="00E752D1"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Măsurile propuse de beneficiar și care vizează legislația națională și europeană în vigoare în procesul de elaborare, implementare și durabilitate al proiectului </w:t>
            </w:r>
            <w:r w:rsidR="00D72454" w:rsidRPr="00A42E85">
              <w:rPr>
                <w:rFonts w:ascii="Montserrat" w:eastAsia="Times New Roman" w:hAnsi="Montserrat" w:cs="Arial"/>
                <w:color w:val="27344C"/>
                <w:sz w:val="22"/>
                <w:szCs w:val="22"/>
                <w:lang w:val="ro-RO" w:eastAsia="en-GB"/>
              </w:rPr>
              <w:t xml:space="preserve"> se vor </w:t>
            </w:r>
            <w:r w:rsidRPr="00A42E85">
              <w:rPr>
                <w:rFonts w:ascii="Montserrat" w:eastAsia="Times New Roman" w:hAnsi="Montserrat" w:cs="Arial"/>
                <w:color w:val="27344C"/>
                <w:sz w:val="22"/>
                <w:szCs w:val="22"/>
                <w:lang w:val="ro-RO" w:eastAsia="en-GB"/>
              </w:rPr>
              <w:t>detalia</w:t>
            </w:r>
            <w:r w:rsidR="00D72454" w:rsidRPr="00A42E85">
              <w:rPr>
                <w:rFonts w:ascii="Montserrat" w:eastAsia="Times New Roman" w:hAnsi="Montserrat" w:cs="Arial"/>
                <w:color w:val="27344C"/>
                <w:sz w:val="22"/>
                <w:szCs w:val="22"/>
                <w:lang w:val="ro-RO" w:eastAsia="en-GB"/>
              </w:rPr>
              <w:t xml:space="preserve"> in cadrul Cererii de finanțare</w:t>
            </w:r>
            <w:r w:rsidRPr="00A42E85">
              <w:rPr>
                <w:rFonts w:ascii="Montserrat" w:eastAsia="Times New Roman" w:hAnsi="Montserrat" w:cs="Arial"/>
                <w:color w:val="27344C"/>
                <w:sz w:val="22"/>
                <w:szCs w:val="22"/>
                <w:lang w:val="ro-RO" w:eastAsia="en-GB"/>
              </w:rPr>
              <w:t xml:space="preserve"> la </w:t>
            </w:r>
            <w:proofErr w:type="spellStart"/>
            <w:r w:rsidRPr="00A42E85">
              <w:rPr>
                <w:rFonts w:ascii="Montserrat" w:eastAsia="Times New Roman" w:hAnsi="Montserrat" w:cs="Arial"/>
                <w:color w:val="27344C"/>
                <w:sz w:val="22"/>
                <w:szCs w:val="22"/>
                <w:lang w:val="ro-RO" w:eastAsia="en-GB"/>
              </w:rPr>
              <w:t>sectiun</w:t>
            </w:r>
            <w:r w:rsidR="00D72454" w:rsidRPr="00A42E85">
              <w:rPr>
                <w:rFonts w:ascii="Montserrat" w:eastAsia="Times New Roman" w:hAnsi="Montserrat" w:cs="Arial"/>
                <w:color w:val="27344C"/>
                <w:sz w:val="22"/>
                <w:szCs w:val="22"/>
                <w:lang w:val="ro-RO" w:eastAsia="en-GB"/>
              </w:rPr>
              <w:t>ea</w:t>
            </w:r>
            <w:proofErr w:type="spellEnd"/>
            <w:r w:rsidR="00D72454" w:rsidRPr="00A42E85">
              <w:rPr>
                <w:rFonts w:ascii="Montserrat" w:eastAsia="Times New Roman" w:hAnsi="Montserrat" w:cs="Arial"/>
                <w:color w:val="27344C"/>
                <w:sz w:val="22"/>
                <w:szCs w:val="22"/>
                <w:lang w:val="ro-RO" w:eastAsia="en-GB"/>
              </w:rPr>
              <w:t xml:space="preserve"> Principii orizontale, câmpul </w:t>
            </w:r>
            <w:r w:rsidR="00D72454" w:rsidRPr="00A42E85">
              <w:rPr>
                <w:rFonts w:ascii="Montserrat" w:eastAsia="Times New Roman" w:hAnsi="Montserrat" w:cs="Arial"/>
                <w:b/>
                <w:bCs/>
                <w:color w:val="27344C"/>
                <w:sz w:val="22"/>
                <w:szCs w:val="22"/>
                <w:lang w:val="ro-RO" w:eastAsia="en-GB"/>
              </w:rPr>
              <w:t xml:space="preserve">Accesibilitate pentru persoane cu </w:t>
            </w:r>
            <w:proofErr w:type="spellStart"/>
            <w:r w:rsidR="00D72454"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b/>
                <w:bCs/>
                <w:color w:val="27344C"/>
                <w:sz w:val="22"/>
                <w:szCs w:val="22"/>
                <w:lang w:val="ro-RO" w:eastAsia="en-GB"/>
              </w:rPr>
              <w:t>.</w:t>
            </w:r>
            <w:r w:rsidRPr="00A42E85">
              <w:rPr>
                <w:rFonts w:ascii="Montserrat" w:eastAsia="Times New Roman" w:hAnsi="Montserrat" w:cs="Arial"/>
                <w:color w:val="27344C"/>
                <w:sz w:val="22"/>
                <w:szCs w:val="22"/>
                <w:lang w:val="ro-RO" w:eastAsia="en-GB"/>
              </w:rPr>
              <w:t xml:space="preserve">   </w:t>
            </w:r>
          </w:p>
          <w:p w14:paraId="4BE88C46" w14:textId="6193D581" w:rsidR="00B43F38" w:rsidRPr="00A42E85" w:rsidRDefault="00B43F38" w:rsidP="00872D7F">
            <w:pPr>
              <w:spacing w:before="120" w:after="120"/>
              <w:jc w:val="both"/>
              <w:rPr>
                <w:rFonts w:ascii="Montserrat" w:eastAsia="Times New Roman" w:hAnsi="Montserrat" w:cs="Arial"/>
                <w:color w:val="27344C"/>
                <w:sz w:val="22"/>
                <w:szCs w:val="22"/>
                <w:lang w:val="ro-RO" w:eastAsia="en-GB"/>
              </w:rPr>
            </w:pPr>
          </w:p>
        </w:tc>
      </w:tr>
      <w:tr w:rsidR="00A42E85" w:rsidRPr="00A42E85" w14:paraId="503823C5" w14:textId="77777777" w:rsidTr="00393E10">
        <w:tc>
          <w:tcPr>
            <w:tcW w:w="3392" w:type="dxa"/>
          </w:tcPr>
          <w:p w14:paraId="7AE68EDF" w14:textId="77777777" w:rsidR="002E172D" w:rsidRPr="00A42E85" w:rsidRDefault="002E172D" w:rsidP="00872D7F">
            <w:pPr>
              <w:spacing w:before="120" w:after="120"/>
              <w:rPr>
                <w:rFonts w:ascii="Montserrat" w:eastAsia="Times New Roman" w:hAnsi="Montserrat" w:cs="Arial"/>
                <w:color w:val="27344C"/>
                <w:sz w:val="22"/>
                <w:szCs w:val="22"/>
                <w:lang w:val="ro-RO" w:eastAsia="en-GB"/>
              </w:rPr>
            </w:pPr>
          </w:p>
        </w:tc>
        <w:tc>
          <w:tcPr>
            <w:tcW w:w="3969" w:type="dxa"/>
          </w:tcPr>
          <w:p w14:paraId="04BCC19A" w14:textId="28D47D5C" w:rsidR="00DD6BEF" w:rsidRPr="00A42E85" w:rsidRDefault="00DD6BEF"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Situația 3</w:t>
            </w:r>
          </w:p>
          <w:p w14:paraId="1B798095" w14:textId="30FDEE09" w:rsidR="00092BDC" w:rsidRPr="00A42E85" w:rsidRDefault="00DD6BEF"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Se propune achiziția de echipamente</w:t>
            </w:r>
            <w:r w:rsidR="00E63C97" w:rsidRPr="00A42E85">
              <w:rPr>
                <w:rFonts w:ascii="Montserrat" w:eastAsia="Times New Roman" w:hAnsi="Montserrat" w:cs="Arial"/>
                <w:b/>
                <w:bCs/>
                <w:color w:val="27344C"/>
                <w:sz w:val="22"/>
                <w:szCs w:val="22"/>
                <w:lang w:val="ro-RO" w:eastAsia="en-GB"/>
              </w:rPr>
              <w:t xml:space="preserve"> și</w:t>
            </w:r>
            <w:r w:rsidRPr="00A42E85">
              <w:rPr>
                <w:rFonts w:ascii="Montserrat" w:eastAsia="Times New Roman" w:hAnsi="Montserrat" w:cs="Arial"/>
                <w:b/>
                <w:bCs/>
                <w:color w:val="27344C"/>
                <w:sz w:val="22"/>
                <w:szCs w:val="22"/>
                <w:lang w:val="ro-RO" w:eastAsia="en-GB"/>
              </w:rPr>
              <w:t xml:space="preserve"> serviciile de tip </w:t>
            </w:r>
            <w:r w:rsidR="00393E10" w:rsidRPr="00A42E85">
              <w:rPr>
                <w:rFonts w:ascii="Montserrat" w:eastAsia="Times New Roman" w:hAnsi="Montserrat" w:cs="Arial"/>
                <w:b/>
                <w:bCs/>
                <w:color w:val="27344C"/>
                <w:sz w:val="22"/>
                <w:szCs w:val="22"/>
                <w:lang w:val="ro-RO" w:eastAsia="en-GB"/>
              </w:rPr>
              <w:t>TIC</w:t>
            </w:r>
            <w:r w:rsidRPr="00A42E85">
              <w:rPr>
                <w:rFonts w:ascii="Montserrat" w:eastAsia="Times New Roman" w:hAnsi="Montserrat" w:cs="Arial"/>
                <w:b/>
                <w:bCs/>
                <w:color w:val="27344C"/>
                <w:sz w:val="22"/>
                <w:szCs w:val="22"/>
                <w:lang w:val="ro-RO" w:eastAsia="en-GB"/>
              </w:rPr>
              <w:t>.</w:t>
            </w:r>
          </w:p>
          <w:p w14:paraId="382602DA" w14:textId="18A19E52" w:rsidR="00B21523" w:rsidRPr="00A42E85" w:rsidRDefault="0098364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Beneficiarul va descrie tipurile de adaptări propuse în cazul echipamentelor care vor fi achiziționate astfel încât să se asigure că echipamentele achiziționate prin proiect vor fi adaptate accesului și manevrării de către persoane cu dizabilități, respectând cerințele minime legale în vigoare specifice fiecărui tip de echipament.</w:t>
            </w:r>
            <w:r w:rsidR="00F146EE" w:rsidRPr="00A42E85">
              <w:rPr>
                <w:rFonts w:ascii="Montserrat" w:eastAsia="Times New Roman" w:hAnsi="Montserrat" w:cs="Arial"/>
                <w:color w:val="27344C"/>
                <w:sz w:val="22"/>
                <w:szCs w:val="22"/>
                <w:lang w:val="ro-RO" w:eastAsia="en-GB"/>
              </w:rPr>
              <w:t xml:space="preserve"> S</w:t>
            </w:r>
            <w:r w:rsidR="0023688B" w:rsidRPr="00A42E85">
              <w:rPr>
                <w:rFonts w:ascii="Montserrat" w:eastAsia="Times New Roman" w:hAnsi="Montserrat" w:cs="Arial"/>
                <w:color w:val="27344C"/>
                <w:sz w:val="22"/>
                <w:szCs w:val="22"/>
                <w:lang w:val="ro-RO" w:eastAsia="en-GB"/>
              </w:rPr>
              <w:t>e</w:t>
            </w:r>
            <w:r w:rsidR="00F146EE" w:rsidRPr="00A42E85">
              <w:rPr>
                <w:rFonts w:ascii="Montserrat" w:eastAsia="Times New Roman" w:hAnsi="Montserrat" w:cs="Arial"/>
                <w:color w:val="27344C"/>
                <w:sz w:val="22"/>
                <w:szCs w:val="22"/>
                <w:lang w:val="ro-RO" w:eastAsia="en-GB"/>
              </w:rPr>
              <w:t xml:space="preserve"> vor descrie tipurile de adaptări, în ce constau acestea, pentru ce tip de dizabilitate sunt realizate adaptările. Se vor depune documente justificative de la furnizorul de echipamente în ceea ce privește manev</w:t>
            </w:r>
            <w:r w:rsidR="008E1D9F" w:rsidRPr="00A42E85">
              <w:rPr>
                <w:rFonts w:ascii="Montserrat" w:eastAsia="Times New Roman" w:hAnsi="Montserrat" w:cs="Arial"/>
                <w:color w:val="27344C"/>
                <w:sz w:val="22"/>
                <w:szCs w:val="22"/>
                <w:lang w:val="ro-RO" w:eastAsia="en-GB"/>
              </w:rPr>
              <w:t>r</w:t>
            </w:r>
            <w:r w:rsidR="00F146EE" w:rsidRPr="00A42E85">
              <w:rPr>
                <w:rFonts w:ascii="Montserrat" w:eastAsia="Times New Roman" w:hAnsi="Montserrat" w:cs="Arial"/>
                <w:color w:val="27344C"/>
                <w:sz w:val="22"/>
                <w:szCs w:val="22"/>
                <w:lang w:val="ro-RO" w:eastAsia="en-GB"/>
              </w:rPr>
              <w:t>area acestora de către persoanele cu diza</w:t>
            </w:r>
            <w:r w:rsidR="00223F2C" w:rsidRPr="00A42E85">
              <w:rPr>
                <w:rFonts w:ascii="Montserrat" w:eastAsia="Times New Roman" w:hAnsi="Montserrat" w:cs="Arial"/>
                <w:color w:val="27344C"/>
                <w:sz w:val="22"/>
                <w:szCs w:val="22"/>
                <w:lang w:val="ro-RO" w:eastAsia="en-GB"/>
              </w:rPr>
              <w:t>b</w:t>
            </w:r>
            <w:r w:rsidR="00F146EE" w:rsidRPr="00A42E85">
              <w:rPr>
                <w:rFonts w:ascii="Montserrat" w:eastAsia="Times New Roman" w:hAnsi="Montserrat" w:cs="Arial"/>
                <w:color w:val="27344C"/>
                <w:sz w:val="22"/>
                <w:szCs w:val="22"/>
                <w:lang w:val="ro-RO" w:eastAsia="en-GB"/>
              </w:rPr>
              <w:t>ilități.</w:t>
            </w:r>
          </w:p>
          <w:p w14:paraId="742E248A" w14:textId="772F2F42" w:rsidR="00092BDC" w:rsidRPr="00A42E85" w:rsidRDefault="00B21523"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Beneficiarul va descrise măsurile propuse astfel încât serviciile de </w:t>
            </w:r>
            <w:r w:rsidRPr="00A42E85">
              <w:rPr>
                <w:rFonts w:ascii="Montserrat" w:eastAsia="Times New Roman" w:hAnsi="Montserrat" w:cs="Arial"/>
                <w:color w:val="27344C"/>
                <w:sz w:val="22"/>
                <w:szCs w:val="22"/>
                <w:lang w:val="ro-RO" w:eastAsia="en-GB"/>
              </w:rPr>
              <w:lastRenderedPageBreak/>
              <w:t xml:space="preserve">tip </w:t>
            </w:r>
            <w:r w:rsidR="00310CAD" w:rsidRPr="00A42E85">
              <w:rPr>
                <w:rFonts w:ascii="Montserrat" w:eastAsia="Times New Roman" w:hAnsi="Montserrat" w:cs="Arial"/>
                <w:color w:val="27344C"/>
                <w:sz w:val="22"/>
                <w:szCs w:val="22"/>
                <w:lang w:val="ro-RO" w:eastAsia="en-GB"/>
              </w:rPr>
              <w:t>TIC</w:t>
            </w:r>
            <w:r w:rsidRPr="00A42E85">
              <w:rPr>
                <w:rFonts w:ascii="Montserrat" w:eastAsia="Times New Roman" w:hAnsi="Montserrat" w:cs="Arial"/>
                <w:color w:val="27344C"/>
                <w:sz w:val="22"/>
                <w:szCs w:val="22"/>
                <w:lang w:val="ro-RO" w:eastAsia="en-GB"/>
              </w:rPr>
              <w:t xml:space="preserve"> achiziționate și/sau furnizate prin proiect să respecte cerințele de adaptare a mediului informațional și comunicațional la n</w:t>
            </w:r>
            <w:r w:rsidR="00393E10" w:rsidRPr="00A42E85">
              <w:rPr>
                <w:rFonts w:ascii="Montserrat" w:eastAsia="Times New Roman" w:hAnsi="Montserrat" w:cs="Arial"/>
                <w:color w:val="27344C"/>
                <w:sz w:val="22"/>
                <w:szCs w:val="22"/>
                <w:lang w:val="ro-RO" w:eastAsia="en-GB"/>
              </w:rPr>
              <w:t>e</w:t>
            </w:r>
            <w:r w:rsidRPr="00A42E85">
              <w:rPr>
                <w:rFonts w:ascii="Montserrat" w:eastAsia="Times New Roman" w:hAnsi="Montserrat" w:cs="Arial"/>
                <w:color w:val="27344C"/>
                <w:sz w:val="22"/>
                <w:szCs w:val="22"/>
                <w:lang w:val="ro-RO" w:eastAsia="en-GB"/>
              </w:rPr>
              <w:t>voile persoanelor cu diferite dizabilități (fizice, senzoriale, psihice etc.).</w:t>
            </w:r>
          </w:p>
          <w:p w14:paraId="7A03E9AF" w14:textId="69145D7C" w:rsidR="00092BDC"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în vigoare, nu se regăsesc </w:t>
            </w:r>
            <w:r w:rsidR="00DD50E0" w:rsidRPr="00A42E85">
              <w:rPr>
                <w:rFonts w:ascii="Montserrat" w:eastAsia="Times New Roman" w:hAnsi="Montserrat" w:cs="Arial"/>
                <w:color w:val="27344C"/>
                <w:sz w:val="22"/>
                <w:szCs w:val="22"/>
                <w:lang w:val="ro-RO" w:eastAsia="en-GB"/>
              </w:rPr>
              <w:t xml:space="preserve">nu se regăsesc în cadrul cererii de finanțare AM </w:t>
            </w:r>
            <w:r w:rsidR="00074511" w:rsidRPr="00A42E85">
              <w:rPr>
                <w:rFonts w:ascii="Montserrat" w:eastAsia="Times New Roman" w:hAnsi="Montserrat" w:cs="Arial"/>
                <w:color w:val="27344C"/>
                <w:sz w:val="22"/>
                <w:szCs w:val="22"/>
                <w:lang w:val="ro-RO" w:eastAsia="en-GB"/>
              </w:rPr>
              <w:t>PR Vest</w:t>
            </w:r>
            <w:r w:rsidR="00DD50E0" w:rsidRPr="00A42E85">
              <w:rPr>
                <w:rFonts w:ascii="Montserrat" w:eastAsia="Times New Roman" w:hAnsi="Montserrat" w:cs="Arial"/>
                <w:color w:val="27344C"/>
                <w:sz w:val="22"/>
                <w:szCs w:val="22"/>
                <w:lang w:val="ro-RO" w:eastAsia="en-GB"/>
              </w:rPr>
              <w:t xml:space="preserve"> va solicita clarificări.</w:t>
            </w:r>
          </w:p>
        </w:tc>
        <w:tc>
          <w:tcPr>
            <w:tcW w:w="3544" w:type="dxa"/>
          </w:tcPr>
          <w:p w14:paraId="5265CA0B" w14:textId="4B5814A1"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accesibilitatea, nediscriminarea și incluziunea la nivelul proiectelor finanțate prin Programul  Regional Vest 2021-2027” în cadrul căruia sunt furnizate exemple, măsuri care pot fi implementate în cadrul proiectului conform legislației naționale și </w:t>
            </w:r>
            <w:r w:rsidR="0050762F"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Se va consulta Grila de verificare a </w:t>
            </w:r>
            <w:proofErr w:type="spellStart"/>
            <w:r w:rsidRPr="00A42E85">
              <w:rPr>
                <w:rFonts w:ascii="Montserrat" w:eastAsia="Times New Roman" w:hAnsi="Montserrat" w:cs="Arial"/>
                <w:color w:val="27344C"/>
                <w:sz w:val="22"/>
                <w:szCs w:val="22"/>
                <w:lang w:val="ro-RO" w:eastAsia="en-GB"/>
              </w:rPr>
              <w:t>accesibilităţii</w:t>
            </w:r>
            <w:proofErr w:type="spellEnd"/>
            <w:r w:rsidRPr="00A42E85">
              <w:rPr>
                <w:rFonts w:ascii="Montserrat" w:eastAsia="Times New Roman" w:hAnsi="Montserrat" w:cs="Arial"/>
                <w:color w:val="27344C"/>
                <w:sz w:val="22"/>
                <w:szCs w:val="22"/>
                <w:lang w:val="ro-RO" w:eastAsia="en-GB"/>
              </w:rPr>
              <w:t xml:space="preserve"> conform Normativului privind adaptarea clădirilor civile și spațiului urban la nevoile individuale ale persoanelor cu handicap, indicativ NP 051-2012 - Revizuire NP 051/2000, grilă care se </w:t>
            </w:r>
            <w:proofErr w:type="spellStart"/>
            <w:r w:rsidRPr="00A42E85">
              <w:rPr>
                <w:rFonts w:ascii="Montserrat" w:eastAsia="Times New Roman" w:hAnsi="Montserrat" w:cs="Arial"/>
                <w:color w:val="27344C"/>
                <w:sz w:val="22"/>
                <w:szCs w:val="22"/>
                <w:lang w:val="ro-RO" w:eastAsia="en-GB"/>
              </w:rPr>
              <w:t>regăseste</w:t>
            </w:r>
            <w:proofErr w:type="spellEnd"/>
            <w:r w:rsidRPr="00A42E85">
              <w:rPr>
                <w:rFonts w:ascii="Montserrat" w:eastAsia="Times New Roman" w:hAnsi="Montserrat" w:cs="Arial"/>
                <w:color w:val="27344C"/>
                <w:sz w:val="22"/>
                <w:szCs w:val="22"/>
                <w:lang w:val="ro-RO" w:eastAsia="en-GB"/>
              </w:rPr>
              <w:t xml:space="preserve"> și în cadrul anexei 6 la “Ghidul privind reflectarea Convenției ONU privind drepturile persoanelor cu dizabilități în </w:t>
            </w:r>
            <w:r w:rsidRPr="00A42E85">
              <w:rPr>
                <w:rFonts w:ascii="Montserrat" w:eastAsia="Times New Roman" w:hAnsi="Montserrat" w:cs="Arial"/>
                <w:color w:val="27344C"/>
                <w:sz w:val="22"/>
                <w:szCs w:val="22"/>
                <w:lang w:val="ro-RO" w:eastAsia="en-GB"/>
              </w:rPr>
              <w:lastRenderedPageBreak/>
              <w:t>pregătirea și implementarea programelor și proiectelor cu finanțare nerambursabilă alocată României în perioada 2021-2027”: Grila de verificare a accesibilității.</w:t>
            </w:r>
          </w:p>
          <w:p w14:paraId="2604FAA3" w14:textId="77777777"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p>
          <w:p w14:paraId="0328D557" w14:textId="2944E083" w:rsidR="00033564" w:rsidRPr="00A42E85" w:rsidRDefault="00033564" w:rsidP="00872D7F">
            <w:pPr>
              <w:spacing w:before="120" w:after="120"/>
              <w:jc w:val="both"/>
              <w:rPr>
                <w:rFonts w:ascii="Montserrat" w:eastAsia="Times New Roman" w:hAnsi="Montserrat" w:cs="Arial"/>
                <w:color w:val="27344C"/>
                <w:sz w:val="22"/>
                <w:szCs w:val="22"/>
                <w:lang w:val="ro-RO" w:eastAsia="en-GB"/>
              </w:rPr>
            </w:pPr>
          </w:p>
        </w:tc>
        <w:tc>
          <w:tcPr>
            <w:tcW w:w="4252" w:type="dxa"/>
          </w:tcPr>
          <w:p w14:paraId="24186AC7" w14:textId="77777777" w:rsidR="00D72454"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Respectarea legislației naționale și </w:t>
            </w:r>
            <w:r w:rsidR="0050762F"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w:t>
            </w:r>
            <w:r w:rsidRPr="00A42E85">
              <w:rPr>
                <w:rFonts w:ascii="Montserrat" w:eastAsia="Times New Roman" w:hAnsi="Montserrat" w:cs="Arial"/>
                <w:b/>
                <w:bCs/>
                <w:color w:val="27344C"/>
                <w:sz w:val="22"/>
                <w:szCs w:val="22"/>
                <w:lang w:val="ro-RO" w:eastAsia="en-GB"/>
              </w:rPr>
              <w:t xml:space="preserve">Principii orizontale, câmpul Accesibilitate </w:t>
            </w:r>
            <w:r w:rsidR="00BA1C00" w:rsidRPr="00A42E85">
              <w:rPr>
                <w:rFonts w:ascii="Montserrat" w:eastAsia="Times New Roman" w:hAnsi="Montserrat" w:cs="Arial"/>
                <w:b/>
                <w:bCs/>
                <w:color w:val="27344C"/>
                <w:sz w:val="22"/>
                <w:szCs w:val="22"/>
                <w:lang w:val="ro-RO" w:eastAsia="en-GB"/>
              </w:rPr>
              <w:t xml:space="preserve">pentru </w:t>
            </w:r>
            <w:r w:rsidRPr="00A42E85">
              <w:rPr>
                <w:rFonts w:ascii="Montserrat" w:eastAsia="Times New Roman" w:hAnsi="Montserrat" w:cs="Arial"/>
                <w:b/>
                <w:bCs/>
                <w:color w:val="27344C"/>
                <w:sz w:val="22"/>
                <w:szCs w:val="22"/>
                <w:lang w:val="ro-RO" w:eastAsia="en-GB"/>
              </w:rPr>
              <w:t xml:space="preserve">persoane cu </w:t>
            </w:r>
            <w:proofErr w:type="spellStart"/>
            <w:r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color w:val="27344C"/>
                <w:sz w:val="22"/>
                <w:szCs w:val="22"/>
                <w:lang w:val="ro-RO" w:eastAsia="en-GB"/>
              </w:rPr>
              <w:t xml:space="preserve">.  </w:t>
            </w:r>
            <w:r w:rsidR="00D72454" w:rsidRPr="00A42E85">
              <w:rPr>
                <w:rFonts w:ascii="Montserrat" w:eastAsia="Times New Roman" w:hAnsi="Montserrat" w:cs="Arial"/>
                <w:color w:val="27344C"/>
                <w:sz w:val="22"/>
                <w:szCs w:val="22"/>
                <w:lang w:val="ro-RO" w:eastAsia="en-GB"/>
              </w:rPr>
              <w:t xml:space="preserve">Măsurile propuse de beneficiar și care vizează legislația națională și europeană în vigoare în procesul de elaborare, implementare și durabilitate al proiectului  se vor detalia in cadrul Cererii de finanțare la </w:t>
            </w:r>
            <w:proofErr w:type="spellStart"/>
            <w:r w:rsidR="00D72454" w:rsidRPr="00A42E85">
              <w:rPr>
                <w:rFonts w:ascii="Montserrat" w:eastAsia="Times New Roman" w:hAnsi="Montserrat" w:cs="Arial"/>
                <w:color w:val="27344C"/>
                <w:sz w:val="22"/>
                <w:szCs w:val="22"/>
                <w:lang w:val="ro-RO" w:eastAsia="en-GB"/>
              </w:rPr>
              <w:t>sectiunea</w:t>
            </w:r>
            <w:proofErr w:type="spellEnd"/>
            <w:r w:rsidR="00D72454" w:rsidRPr="00A42E85">
              <w:rPr>
                <w:rFonts w:ascii="Montserrat" w:eastAsia="Times New Roman" w:hAnsi="Montserrat" w:cs="Arial"/>
                <w:color w:val="27344C"/>
                <w:sz w:val="22"/>
                <w:szCs w:val="22"/>
                <w:lang w:val="ro-RO" w:eastAsia="en-GB"/>
              </w:rPr>
              <w:t xml:space="preserve"> Principii orizontale, câmpul </w:t>
            </w:r>
            <w:r w:rsidR="00D72454" w:rsidRPr="00A42E85">
              <w:rPr>
                <w:rFonts w:ascii="Montserrat" w:eastAsia="Times New Roman" w:hAnsi="Montserrat" w:cs="Arial"/>
                <w:b/>
                <w:bCs/>
                <w:color w:val="27344C"/>
                <w:sz w:val="22"/>
                <w:szCs w:val="22"/>
                <w:lang w:val="ro-RO" w:eastAsia="en-GB"/>
              </w:rPr>
              <w:t xml:space="preserve">Accesibilitate pentru persoane cu </w:t>
            </w:r>
            <w:proofErr w:type="spellStart"/>
            <w:r w:rsidR="00D72454" w:rsidRPr="00A42E85">
              <w:rPr>
                <w:rFonts w:ascii="Montserrat" w:eastAsia="Times New Roman" w:hAnsi="Montserrat" w:cs="Arial"/>
                <w:b/>
                <w:bCs/>
                <w:color w:val="27344C"/>
                <w:sz w:val="22"/>
                <w:szCs w:val="22"/>
                <w:lang w:val="ro-RO" w:eastAsia="en-GB"/>
              </w:rPr>
              <w:t>dizabilitați</w:t>
            </w:r>
            <w:proofErr w:type="spellEnd"/>
            <w:r w:rsidR="00D72454" w:rsidRPr="00A42E85">
              <w:rPr>
                <w:rFonts w:ascii="Montserrat" w:eastAsia="Times New Roman" w:hAnsi="Montserrat" w:cs="Arial"/>
                <w:b/>
                <w:bCs/>
                <w:color w:val="27344C"/>
                <w:sz w:val="22"/>
                <w:szCs w:val="22"/>
                <w:lang w:val="ro-RO" w:eastAsia="en-GB"/>
              </w:rPr>
              <w:t>.</w:t>
            </w:r>
            <w:r w:rsidR="00D72454" w:rsidRPr="00A42E85">
              <w:rPr>
                <w:rFonts w:ascii="Montserrat" w:eastAsia="Times New Roman" w:hAnsi="Montserrat" w:cs="Arial"/>
                <w:color w:val="27344C"/>
                <w:sz w:val="22"/>
                <w:szCs w:val="22"/>
                <w:lang w:val="ro-RO" w:eastAsia="en-GB"/>
              </w:rPr>
              <w:t xml:space="preserve">   </w:t>
            </w:r>
          </w:p>
          <w:p w14:paraId="508D1A56" w14:textId="57C52969" w:rsidR="002E172D" w:rsidRPr="00A42E85" w:rsidRDefault="002E172D" w:rsidP="00872D7F">
            <w:pPr>
              <w:spacing w:before="120" w:after="120"/>
              <w:jc w:val="both"/>
              <w:rPr>
                <w:rFonts w:ascii="Montserrat" w:eastAsia="Times New Roman" w:hAnsi="Montserrat" w:cs="Arial"/>
                <w:color w:val="27344C"/>
                <w:sz w:val="22"/>
                <w:szCs w:val="22"/>
                <w:lang w:val="ro-RO" w:eastAsia="en-GB"/>
              </w:rPr>
            </w:pPr>
          </w:p>
        </w:tc>
      </w:tr>
    </w:tbl>
    <w:p w14:paraId="2F39B8B7" w14:textId="7E0FE347" w:rsidR="00476D1B" w:rsidRDefault="00476D1B"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6505DEC3" w14:textId="77777777" w:rsidR="00A42E85" w:rsidRDefault="00A42E85"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05E97FD8" w14:textId="5C8F6587" w:rsidR="00A42E85" w:rsidRDefault="00A42E85"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0436CA3B" w14:textId="44F8F946"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1E7FC2FB" w14:textId="2667D4C7"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785A959B" w14:textId="462A47CE"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5F118446" w14:textId="3E0C547C"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7A11F7D4" w14:textId="1E5D779B"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02C224E4" w14:textId="6D0DFF6A"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4D0C7561" w14:textId="71FFDBFB"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7FA732E7" w14:textId="4C58B889"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02AC39EA" w14:textId="77777777"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74D1A6B4" w14:textId="77777777" w:rsidR="00A42E85" w:rsidRPr="00A42E85" w:rsidRDefault="00A42E85"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6B4DB9DF" w14:textId="78F81E79" w:rsidR="000C7778" w:rsidRPr="00A42E85" w:rsidRDefault="000C7778"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hAnsi="Montserrat" w:cs="Arial"/>
          <w:b/>
          <w:bCs/>
          <w:color w:val="27344C"/>
          <w:sz w:val="22"/>
          <w:szCs w:val="22"/>
          <w:lang w:val="ro-RO"/>
        </w:rPr>
        <w:t xml:space="preserve">ANEXA 2 - Legislația națională și europeană în domeniu și documente utile și necesare pentru completarea secțiunii Principii orizontale cu cele 3 câmpuri aferente din cererea de finanțare </w:t>
      </w:r>
      <w:r w:rsidRPr="00A42E85">
        <w:rPr>
          <w:rFonts w:ascii="Montserrat" w:eastAsia="Times New Roman" w:hAnsi="Montserrat" w:cs="Arial"/>
          <w:b/>
          <w:bCs/>
          <w:color w:val="27344C"/>
          <w:sz w:val="22"/>
          <w:szCs w:val="22"/>
          <w:lang w:val="ro-RO" w:eastAsia="en-GB"/>
        </w:rPr>
        <w:t>Egalitate de șanse - Egalitate de gen</w:t>
      </w:r>
      <w:r w:rsidRPr="00A42E85">
        <w:rPr>
          <w:rFonts w:ascii="Montserrat" w:hAnsi="Montserrat" w:cs="Arial"/>
          <w:b/>
          <w:bCs/>
          <w:color w:val="27344C"/>
          <w:sz w:val="22"/>
          <w:szCs w:val="22"/>
          <w:lang w:val="ro-RO"/>
        </w:rPr>
        <w:t xml:space="preserve"> /Nediscriminare/</w:t>
      </w:r>
      <w:r w:rsidRPr="00A42E85">
        <w:rPr>
          <w:rFonts w:ascii="Montserrat" w:eastAsia="Times New Roman" w:hAnsi="Montserrat" w:cs="Arial"/>
          <w:b/>
          <w:bCs/>
          <w:color w:val="27344C"/>
          <w:sz w:val="22"/>
          <w:szCs w:val="22"/>
          <w:lang w:val="ro-RO" w:eastAsia="en-GB"/>
        </w:rPr>
        <w:t xml:space="preserve"> Accesibilitate pentru persoane cu </w:t>
      </w:r>
      <w:proofErr w:type="spellStart"/>
      <w:r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b/>
          <w:bCs/>
          <w:color w:val="27344C"/>
          <w:sz w:val="22"/>
          <w:szCs w:val="22"/>
          <w:lang w:val="ro-RO" w:eastAsia="en-GB"/>
        </w:rPr>
        <w:t>.</w:t>
      </w:r>
    </w:p>
    <w:p w14:paraId="10DDD1CF"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Carta drepturilor fundamentale a Uniunii Europene </w:t>
      </w:r>
    </w:p>
    <w:p w14:paraId="28C6B5C9"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Legea nr. 221/2010 pentru ratificarea Convenției ONU privind drepturile persoanelor cu dizabilități, cu modificările și completările ulterioare </w:t>
      </w:r>
    </w:p>
    <w:p w14:paraId="6A38B3B6"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Legea nr. 202/2002 privind egalitatea de șanse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de tratament între femei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bărbați </w:t>
      </w:r>
    </w:p>
    <w:p w14:paraId="1C534933"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H.G. nr. 262/2019 pentru aprobarea Normelor metodologice de aplicare a prevederilor Legii nr. 202/2002 privind egalitatea de șanse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de tratament între femei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bărbați </w:t>
      </w:r>
    </w:p>
    <w:p w14:paraId="422BFB93"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H.G.  nr. 1547/2022 referitoare la Strategia națională privind promovarea egalității de șanse și de tratament între femei și bărbați și prevenirea si combaterea violenței domestice pentru perioada 2022–2027 </w:t>
      </w:r>
    </w:p>
    <w:p w14:paraId="2C5F0C46"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Legea nr.448/2006 privind protecția și promovarea drepturilor persoanelor cu handicap </w:t>
      </w:r>
    </w:p>
    <w:p w14:paraId="5566930C"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H.G. nr.268/2007 pentru aprobarea Normelor metodologice de aplicare a prevederilor Legii nr. 448/2006 </w:t>
      </w:r>
    </w:p>
    <w:p w14:paraId="5B242759"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Ordonanța de Guvern nr.137/2000 privind prevenirea și sancționarea tuturor formelor de discriminare, cu modificările și completările ulterioare </w:t>
      </w:r>
    </w:p>
    <w:p w14:paraId="15066211"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Ordonanța de Urgență a Guvernului nr. 61/2008 privind implementarea principiului egalității de tratament între femei și bărbați în ceea ce privește accesul la bunuri și servicii și furnizarea de bunuri și servicii, cu modificările și completările ulterioare </w:t>
      </w:r>
    </w:p>
    <w:p w14:paraId="30ECECC2"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Ghid de aplicare a Cartei drepturilor fundamentale a uniunii europene în implementarea fondurilor europene nerambursabile </w:t>
      </w:r>
    </w:p>
    <w:p w14:paraId="0C43AC5D"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Ghidul de bune practice practici Abordarea principiilor privind egalitatea de șanse, accesibilitatea, nediscriminarea și incluziunea la nivelul proiectelor finanțate prin Programul Regional  Vest 2021-2027 </w:t>
      </w:r>
    </w:p>
    <w:p w14:paraId="1B38361E"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Ghid pentru accesibilizarea paginilor web ale </w:t>
      </w:r>
      <w:proofErr w:type="spellStart"/>
      <w:r w:rsidRPr="00A42E85">
        <w:rPr>
          <w:rFonts w:ascii="Montserrat" w:hAnsi="Montserrat" w:cs="Arial"/>
          <w:color w:val="27344C"/>
          <w:sz w:val="22"/>
          <w:szCs w:val="22"/>
          <w:lang w:val="ro-RO"/>
        </w:rPr>
        <w:t>instituţiilor</w:t>
      </w:r>
      <w:proofErr w:type="spellEnd"/>
      <w:r w:rsidRPr="00A42E85">
        <w:rPr>
          <w:rFonts w:ascii="Montserrat" w:hAnsi="Montserrat" w:cs="Arial"/>
          <w:color w:val="27344C"/>
          <w:sz w:val="22"/>
          <w:szCs w:val="22"/>
          <w:lang w:val="ro-RO"/>
        </w:rPr>
        <w:t xml:space="preserve"> publice din România </w:t>
      </w:r>
    </w:p>
    <w:p w14:paraId="5680D791"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 inclusiv Anexa 6 </w:t>
      </w:r>
    </w:p>
    <w:p w14:paraId="27DAB822"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Strategia națională privind drepturile persoanelor cu dizabilități 2022-2027</w:t>
      </w:r>
    </w:p>
    <w:p w14:paraId="0CD6BDC2"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Strategia Uniunii Europene privind drepturile persoanelor cu dizabilități 2021-2030: O Uniune a egalității </w:t>
      </w:r>
    </w:p>
    <w:p w14:paraId="253A60F1"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Strategia națională privind promovarea egalității de șanse și de tratament între femei și bărbați și prevenirea și combaterea violenței domestice pentru perioada 2022-2027 </w:t>
      </w:r>
    </w:p>
    <w:p w14:paraId="4BA5D07F"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lastRenderedPageBreak/>
        <w:t xml:space="preserve">Strategia Uniunii Europene privind egalitatea de gen 2020-2025: O Uniune a egalității </w:t>
      </w:r>
    </w:p>
    <w:p w14:paraId="333C74E6"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Directiva (UE) 2019/882/CE a Parlamentului European și a Consiliului din 17 aprilie 2019 privind cerințele de accesibilitate aplicabile produselor și serviciilor </w:t>
      </w:r>
    </w:p>
    <w:p w14:paraId="315D7073"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Directiva (UE) 2016/2102/CE a Parlamentului European și a Consiliului din 26 octombrie 2016 privind accesibilitatea site-urilor web și a aplicațiilor mobile ale organismelor din sectorul public </w:t>
      </w:r>
    </w:p>
    <w:p w14:paraId="68AFBDE6"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Decizia COM(2014)638 final privind încheierea Tratatului de la Marrakesh pentru facilitarea accesului la operele publicate al persoanelor nevăzătoare, cu deficiențe de vedere sau cu dificultăți de citire a materialelor imprimate </w:t>
      </w:r>
    </w:p>
    <w:p w14:paraId="3914FD64" w14:textId="77777777" w:rsidR="008853BA" w:rsidRPr="00A42E85" w:rsidRDefault="008853BA" w:rsidP="00872D7F">
      <w:pPr>
        <w:tabs>
          <w:tab w:val="left" w:pos="851"/>
          <w:tab w:val="left" w:pos="1134"/>
        </w:tabs>
        <w:spacing w:before="120" w:after="120"/>
        <w:jc w:val="both"/>
        <w:rPr>
          <w:rFonts w:ascii="Montserrat" w:hAnsi="Montserrat" w:cs="Arial"/>
          <w:color w:val="27344C"/>
          <w:sz w:val="22"/>
          <w:szCs w:val="22"/>
          <w:lang w:val="ro-RO"/>
        </w:rPr>
      </w:pPr>
    </w:p>
    <w:p w14:paraId="2D3978D8" w14:textId="77777777" w:rsidR="008853BA" w:rsidRPr="00A42E85" w:rsidRDefault="008853BA" w:rsidP="00872D7F">
      <w:pPr>
        <w:spacing w:before="120" w:after="120"/>
        <w:jc w:val="both"/>
        <w:rPr>
          <w:rFonts w:ascii="Montserrat" w:eastAsia="Times New Roman" w:hAnsi="Montserrat" w:cs="Arial"/>
          <w:b/>
          <w:bCs/>
          <w:color w:val="27344C"/>
          <w:sz w:val="22"/>
          <w:szCs w:val="22"/>
          <w:lang w:val="ro-RO" w:eastAsia="en-GB"/>
        </w:rPr>
      </w:pPr>
    </w:p>
    <w:sectPr w:rsidR="008853BA" w:rsidRPr="00A42E85" w:rsidSect="009F76F7">
      <w:pgSz w:w="16838" w:h="11906" w:orient="landscape"/>
      <w:pgMar w:top="827" w:right="1440" w:bottom="1014" w:left="22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9DCE8" w14:textId="77777777" w:rsidR="00FC724E" w:rsidRDefault="00FC724E" w:rsidP="0040795D">
      <w:r>
        <w:separator/>
      </w:r>
    </w:p>
  </w:endnote>
  <w:endnote w:type="continuationSeparator" w:id="0">
    <w:p w14:paraId="7FABF434" w14:textId="77777777" w:rsidR="00FC724E" w:rsidRDefault="00FC724E"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82583"/>
      <w:docPartObj>
        <w:docPartGallery w:val="Page Numbers (Bottom of Page)"/>
        <w:docPartUnique/>
      </w:docPartObj>
    </w:sdtPr>
    <w:sdtContent>
      <w:p w14:paraId="62E07016" w14:textId="3AD1D9A8" w:rsidR="007E5C30" w:rsidRDefault="007E5C30"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FFC2CA" w14:textId="77777777" w:rsidR="007E5C30" w:rsidRDefault="007E5C30"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080094"/>
      <w:docPartObj>
        <w:docPartGallery w:val="Page Numbers (Bottom of Page)"/>
        <w:docPartUnique/>
      </w:docPartObj>
    </w:sdtPr>
    <w:sdtContent>
      <w:p w14:paraId="43D2ECA0" w14:textId="34D3BB1A" w:rsidR="007E5C30" w:rsidRDefault="007E5C30"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86A186F" w14:textId="71D524BC" w:rsidR="0040795D" w:rsidRDefault="00CF0AD1" w:rsidP="007E5C30">
    <w:pPr>
      <w:pStyle w:val="Footer"/>
      <w:ind w:right="360"/>
    </w:pPr>
    <w:r>
      <w:rPr>
        <w:noProof/>
      </w:rPr>
      <w:drawing>
        <wp:inline distT="0" distB="0" distL="0" distR="0" wp14:anchorId="18EF2B26" wp14:editId="42D9A740">
          <wp:extent cx="6240026" cy="614393"/>
          <wp:effectExtent l="0" t="0" r="0" b="0"/>
          <wp:docPr id="13373276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327639" name="Picture 1337327639"/>
                  <pic:cNvPicPr/>
                </pic:nvPicPr>
                <pic:blipFill>
                  <a:blip r:embed="rId1">
                    <a:extLst>
                      <a:ext uri="{28A0092B-C50C-407E-A947-70E740481C1C}">
                        <a14:useLocalDpi xmlns:a14="http://schemas.microsoft.com/office/drawing/2010/main" val="0"/>
                      </a:ext>
                    </a:extLst>
                  </a:blip>
                  <a:stretch>
                    <a:fillRect/>
                  </a:stretch>
                </pic:blipFill>
                <pic:spPr>
                  <a:xfrm>
                    <a:off x="0" y="0"/>
                    <a:ext cx="6300684" cy="6203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B8704" w14:textId="77777777" w:rsidR="00FC724E" w:rsidRDefault="00FC724E" w:rsidP="0040795D">
      <w:r>
        <w:separator/>
      </w:r>
    </w:p>
  </w:footnote>
  <w:footnote w:type="continuationSeparator" w:id="0">
    <w:p w14:paraId="1901C98A" w14:textId="77777777" w:rsidR="00FC724E" w:rsidRDefault="00FC724E" w:rsidP="00407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6AD" w14:textId="00F855B0" w:rsidR="0040795D" w:rsidRDefault="0040795D">
    <w:pPr>
      <w:pStyle w:val="Header"/>
    </w:pPr>
    <w:r>
      <w:rPr>
        <w:noProof/>
      </w:rPr>
      <w:drawing>
        <wp:inline distT="0" distB="0" distL="0" distR="0" wp14:anchorId="51FBE726" wp14:editId="5DD444BC">
          <wp:extent cx="5350781" cy="4750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1E7B"/>
    <w:multiLevelType w:val="hybridMultilevel"/>
    <w:tmpl w:val="AED224BA"/>
    <w:lvl w:ilvl="0" w:tplc="533A6E72">
      <w:numFmt w:val="bullet"/>
      <w:lvlText w:val="-"/>
      <w:lvlJc w:val="left"/>
      <w:pPr>
        <w:ind w:left="720" w:hanging="36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266B24"/>
    <w:multiLevelType w:val="hybridMultilevel"/>
    <w:tmpl w:val="DBF26F40"/>
    <w:lvl w:ilvl="0" w:tplc="13145A84">
      <w:numFmt w:val="bullet"/>
      <w:lvlText w:val="•"/>
      <w:lvlJc w:val="left"/>
      <w:pPr>
        <w:ind w:left="1080" w:hanging="72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A92E37"/>
    <w:multiLevelType w:val="hybridMultilevel"/>
    <w:tmpl w:val="54D04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E7A04"/>
    <w:multiLevelType w:val="hybridMultilevel"/>
    <w:tmpl w:val="7276999E"/>
    <w:lvl w:ilvl="0" w:tplc="EFE4B176">
      <w:start w:val="1"/>
      <w:numFmt w:val="bullet"/>
      <w:lvlText w:val=""/>
      <w:lvlJc w:val="left"/>
      <w:pPr>
        <w:ind w:left="360" w:hanging="360"/>
      </w:pPr>
      <w:rPr>
        <w:rFonts w:ascii="Wingdings" w:hAnsi="Wingdings" w:hint="default"/>
        <w:color w:val="000000" w:themeColor="text1"/>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8"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BD62E6B"/>
    <w:multiLevelType w:val="hybridMultilevel"/>
    <w:tmpl w:val="9C586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FC5896"/>
    <w:multiLevelType w:val="hybridMultilevel"/>
    <w:tmpl w:val="72A8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745AF5"/>
    <w:multiLevelType w:val="hybridMultilevel"/>
    <w:tmpl w:val="EFF89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48F5660"/>
    <w:multiLevelType w:val="hybridMultilevel"/>
    <w:tmpl w:val="D4C4E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7B6AD8"/>
    <w:multiLevelType w:val="hybridMultilevel"/>
    <w:tmpl w:val="7F681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672048"/>
    <w:multiLevelType w:val="hybridMultilevel"/>
    <w:tmpl w:val="59849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C20A7E"/>
    <w:multiLevelType w:val="hybridMultilevel"/>
    <w:tmpl w:val="88161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811E09"/>
    <w:multiLevelType w:val="hybridMultilevel"/>
    <w:tmpl w:val="D66A4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812F7A"/>
    <w:multiLevelType w:val="hybridMultilevel"/>
    <w:tmpl w:val="C0B8F67A"/>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3D75BD"/>
    <w:multiLevelType w:val="hybridMultilevel"/>
    <w:tmpl w:val="3BEAD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21"/>
  </w:num>
  <w:num w:numId="2" w16cid:durableId="2111468487">
    <w:abstractNumId w:val="7"/>
  </w:num>
  <w:num w:numId="3" w16cid:durableId="2027442315">
    <w:abstractNumId w:val="17"/>
  </w:num>
  <w:num w:numId="4" w16cid:durableId="232276802">
    <w:abstractNumId w:val="14"/>
  </w:num>
  <w:num w:numId="5" w16cid:durableId="1545485516">
    <w:abstractNumId w:val="8"/>
  </w:num>
  <w:num w:numId="6" w16cid:durableId="1244991899">
    <w:abstractNumId w:val="3"/>
  </w:num>
  <w:num w:numId="7" w16cid:durableId="212162539">
    <w:abstractNumId w:val="25"/>
  </w:num>
  <w:num w:numId="8" w16cid:durableId="1619529761">
    <w:abstractNumId w:val="26"/>
  </w:num>
  <w:num w:numId="9" w16cid:durableId="886379287">
    <w:abstractNumId w:val="23"/>
  </w:num>
  <w:num w:numId="10" w16cid:durableId="1075201019">
    <w:abstractNumId w:val="12"/>
  </w:num>
  <w:num w:numId="11" w16cid:durableId="1889294390">
    <w:abstractNumId w:val="4"/>
  </w:num>
  <w:num w:numId="12" w16cid:durableId="1996297796">
    <w:abstractNumId w:val="19"/>
  </w:num>
  <w:num w:numId="13" w16cid:durableId="919828931">
    <w:abstractNumId w:val="22"/>
  </w:num>
  <w:num w:numId="14" w16cid:durableId="2117821211">
    <w:abstractNumId w:val="5"/>
  </w:num>
  <w:num w:numId="15" w16cid:durableId="243951291">
    <w:abstractNumId w:val="6"/>
  </w:num>
  <w:num w:numId="16" w16cid:durableId="447283713">
    <w:abstractNumId w:val="2"/>
  </w:num>
  <w:num w:numId="17" w16cid:durableId="719325879">
    <w:abstractNumId w:val="16"/>
  </w:num>
  <w:num w:numId="18" w16cid:durableId="681512208">
    <w:abstractNumId w:val="9"/>
  </w:num>
  <w:num w:numId="19" w16cid:durableId="1028988120">
    <w:abstractNumId w:val="10"/>
  </w:num>
  <w:num w:numId="20" w16cid:durableId="1883591510">
    <w:abstractNumId w:val="15"/>
  </w:num>
  <w:num w:numId="21" w16cid:durableId="1232274147">
    <w:abstractNumId w:val="24"/>
  </w:num>
  <w:num w:numId="22" w16cid:durableId="808085707">
    <w:abstractNumId w:val="1"/>
  </w:num>
  <w:num w:numId="23" w16cid:durableId="2080327940">
    <w:abstractNumId w:val="20"/>
  </w:num>
  <w:num w:numId="24" w16cid:durableId="1923177085">
    <w:abstractNumId w:val="0"/>
  </w:num>
  <w:num w:numId="25" w16cid:durableId="578759830">
    <w:abstractNumId w:val="13"/>
  </w:num>
  <w:num w:numId="26" w16cid:durableId="993411355">
    <w:abstractNumId w:val="18"/>
  </w:num>
  <w:num w:numId="27" w16cid:durableId="197259413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12DF1"/>
    <w:rsid w:val="00033564"/>
    <w:rsid w:val="000348A7"/>
    <w:rsid w:val="0004265F"/>
    <w:rsid w:val="00044B63"/>
    <w:rsid w:val="00046AD6"/>
    <w:rsid w:val="000521C2"/>
    <w:rsid w:val="00053086"/>
    <w:rsid w:val="0005730F"/>
    <w:rsid w:val="00074106"/>
    <w:rsid w:val="00074511"/>
    <w:rsid w:val="000824B2"/>
    <w:rsid w:val="000864EE"/>
    <w:rsid w:val="00092BDC"/>
    <w:rsid w:val="00096E63"/>
    <w:rsid w:val="000B481F"/>
    <w:rsid w:val="000C4166"/>
    <w:rsid w:val="000C75F9"/>
    <w:rsid w:val="000C7778"/>
    <w:rsid w:val="000C7A5F"/>
    <w:rsid w:val="000F4285"/>
    <w:rsid w:val="000F56DA"/>
    <w:rsid w:val="001028C5"/>
    <w:rsid w:val="0011374C"/>
    <w:rsid w:val="00115370"/>
    <w:rsid w:val="00116A91"/>
    <w:rsid w:val="00116CA3"/>
    <w:rsid w:val="00120AA4"/>
    <w:rsid w:val="00121D13"/>
    <w:rsid w:val="00132F19"/>
    <w:rsid w:val="00133865"/>
    <w:rsid w:val="00133E28"/>
    <w:rsid w:val="00134122"/>
    <w:rsid w:val="00135B0F"/>
    <w:rsid w:val="00136C16"/>
    <w:rsid w:val="00144392"/>
    <w:rsid w:val="0014492E"/>
    <w:rsid w:val="00176C73"/>
    <w:rsid w:val="001812D5"/>
    <w:rsid w:val="00185AF9"/>
    <w:rsid w:val="00194802"/>
    <w:rsid w:val="001A0D44"/>
    <w:rsid w:val="001A6C06"/>
    <w:rsid w:val="001B57A8"/>
    <w:rsid w:val="001B69D9"/>
    <w:rsid w:val="001C5C14"/>
    <w:rsid w:val="001D073A"/>
    <w:rsid w:val="001D1D2A"/>
    <w:rsid w:val="001D31A7"/>
    <w:rsid w:val="001D5C2E"/>
    <w:rsid w:val="001F27A0"/>
    <w:rsid w:val="001F2F1E"/>
    <w:rsid w:val="001F4409"/>
    <w:rsid w:val="001F7E16"/>
    <w:rsid w:val="002049C9"/>
    <w:rsid w:val="00207F2F"/>
    <w:rsid w:val="002116FD"/>
    <w:rsid w:val="00220279"/>
    <w:rsid w:val="00223F2C"/>
    <w:rsid w:val="00226800"/>
    <w:rsid w:val="00230A3D"/>
    <w:rsid w:val="0023130A"/>
    <w:rsid w:val="0023688B"/>
    <w:rsid w:val="00240B82"/>
    <w:rsid w:val="0024536C"/>
    <w:rsid w:val="002504BA"/>
    <w:rsid w:val="00254377"/>
    <w:rsid w:val="00260AA6"/>
    <w:rsid w:val="00262256"/>
    <w:rsid w:val="00264561"/>
    <w:rsid w:val="00266E38"/>
    <w:rsid w:val="002817B7"/>
    <w:rsid w:val="00283053"/>
    <w:rsid w:val="002850C4"/>
    <w:rsid w:val="002B754A"/>
    <w:rsid w:val="002C30F4"/>
    <w:rsid w:val="002C51B4"/>
    <w:rsid w:val="002C6AA9"/>
    <w:rsid w:val="002D1B17"/>
    <w:rsid w:val="002E172D"/>
    <w:rsid w:val="002E5939"/>
    <w:rsid w:val="002E6EF9"/>
    <w:rsid w:val="002F386B"/>
    <w:rsid w:val="003022D3"/>
    <w:rsid w:val="00310412"/>
    <w:rsid w:val="00310CAD"/>
    <w:rsid w:val="00311451"/>
    <w:rsid w:val="00314998"/>
    <w:rsid w:val="003209C9"/>
    <w:rsid w:val="00323776"/>
    <w:rsid w:val="00327045"/>
    <w:rsid w:val="00331537"/>
    <w:rsid w:val="00332A50"/>
    <w:rsid w:val="00341113"/>
    <w:rsid w:val="003566DC"/>
    <w:rsid w:val="00357E18"/>
    <w:rsid w:val="003608AE"/>
    <w:rsid w:val="00361C60"/>
    <w:rsid w:val="00362CED"/>
    <w:rsid w:val="003705EC"/>
    <w:rsid w:val="00372C11"/>
    <w:rsid w:val="00377205"/>
    <w:rsid w:val="00383886"/>
    <w:rsid w:val="00386DF3"/>
    <w:rsid w:val="0039295A"/>
    <w:rsid w:val="00393E10"/>
    <w:rsid w:val="003964C0"/>
    <w:rsid w:val="003A2CCA"/>
    <w:rsid w:val="003A5AE8"/>
    <w:rsid w:val="003A5EBF"/>
    <w:rsid w:val="003B0B6C"/>
    <w:rsid w:val="003B225E"/>
    <w:rsid w:val="003B506D"/>
    <w:rsid w:val="003B5BC0"/>
    <w:rsid w:val="003C09E9"/>
    <w:rsid w:val="003C0FB6"/>
    <w:rsid w:val="003C6484"/>
    <w:rsid w:val="003D0CD4"/>
    <w:rsid w:val="003D3507"/>
    <w:rsid w:val="003D4E53"/>
    <w:rsid w:val="003E3201"/>
    <w:rsid w:val="003F2E4A"/>
    <w:rsid w:val="003F3753"/>
    <w:rsid w:val="003F5AE3"/>
    <w:rsid w:val="00403BDD"/>
    <w:rsid w:val="0040592F"/>
    <w:rsid w:val="0040795D"/>
    <w:rsid w:val="00412C8E"/>
    <w:rsid w:val="004149B9"/>
    <w:rsid w:val="0042195A"/>
    <w:rsid w:val="004233E9"/>
    <w:rsid w:val="00424DC0"/>
    <w:rsid w:val="00426C15"/>
    <w:rsid w:val="004337E3"/>
    <w:rsid w:val="00434C05"/>
    <w:rsid w:val="00440B4F"/>
    <w:rsid w:val="00440F45"/>
    <w:rsid w:val="00443C49"/>
    <w:rsid w:val="00444D8A"/>
    <w:rsid w:val="00447F77"/>
    <w:rsid w:val="004521D5"/>
    <w:rsid w:val="004611B9"/>
    <w:rsid w:val="004650BD"/>
    <w:rsid w:val="00466F0E"/>
    <w:rsid w:val="00467288"/>
    <w:rsid w:val="00471C4B"/>
    <w:rsid w:val="0047378B"/>
    <w:rsid w:val="004752F1"/>
    <w:rsid w:val="00476D1B"/>
    <w:rsid w:val="00485EB7"/>
    <w:rsid w:val="00493BF2"/>
    <w:rsid w:val="00495221"/>
    <w:rsid w:val="004B1995"/>
    <w:rsid w:val="004C3986"/>
    <w:rsid w:val="004C5DD0"/>
    <w:rsid w:val="004C7C3E"/>
    <w:rsid w:val="004E1539"/>
    <w:rsid w:val="004F3701"/>
    <w:rsid w:val="00505916"/>
    <w:rsid w:val="00505D5A"/>
    <w:rsid w:val="0050762F"/>
    <w:rsid w:val="005077B2"/>
    <w:rsid w:val="00510A64"/>
    <w:rsid w:val="00527782"/>
    <w:rsid w:val="00532BFC"/>
    <w:rsid w:val="005341EF"/>
    <w:rsid w:val="00534E21"/>
    <w:rsid w:val="00542629"/>
    <w:rsid w:val="00544092"/>
    <w:rsid w:val="00553188"/>
    <w:rsid w:val="00562C22"/>
    <w:rsid w:val="00563337"/>
    <w:rsid w:val="00563EF2"/>
    <w:rsid w:val="00581796"/>
    <w:rsid w:val="00583C38"/>
    <w:rsid w:val="00587B84"/>
    <w:rsid w:val="00597492"/>
    <w:rsid w:val="005B5A1D"/>
    <w:rsid w:val="005D7278"/>
    <w:rsid w:val="005E5D61"/>
    <w:rsid w:val="005E7C97"/>
    <w:rsid w:val="005F0D12"/>
    <w:rsid w:val="005F4CE5"/>
    <w:rsid w:val="005F5F0A"/>
    <w:rsid w:val="006001F4"/>
    <w:rsid w:val="00600803"/>
    <w:rsid w:val="00610BB1"/>
    <w:rsid w:val="00611145"/>
    <w:rsid w:val="0061259A"/>
    <w:rsid w:val="006163EC"/>
    <w:rsid w:val="00625CE2"/>
    <w:rsid w:val="006403B5"/>
    <w:rsid w:val="00642483"/>
    <w:rsid w:val="00647652"/>
    <w:rsid w:val="00652C58"/>
    <w:rsid w:val="006570B7"/>
    <w:rsid w:val="00670466"/>
    <w:rsid w:val="006745B1"/>
    <w:rsid w:val="00695322"/>
    <w:rsid w:val="006A752E"/>
    <w:rsid w:val="006B2A75"/>
    <w:rsid w:val="006B776F"/>
    <w:rsid w:val="006B7D04"/>
    <w:rsid w:val="006C312C"/>
    <w:rsid w:val="006D1438"/>
    <w:rsid w:val="006D17A5"/>
    <w:rsid w:val="006E12BC"/>
    <w:rsid w:val="006E42E1"/>
    <w:rsid w:val="006F0A40"/>
    <w:rsid w:val="006F2F64"/>
    <w:rsid w:val="006F5ED8"/>
    <w:rsid w:val="007067A1"/>
    <w:rsid w:val="0071754C"/>
    <w:rsid w:val="00717C71"/>
    <w:rsid w:val="00725EE8"/>
    <w:rsid w:val="00735741"/>
    <w:rsid w:val="007358A7"/>
    <w:rsid w:val="00740AF1"/>
    <w:rsid w:val="00751ECA"/>
    <w:rsid w:val="00756F48"/>
    <w:rsid w:val="00761A1E"/>
    <w:rsid w:val="00766FAE"/>
    <w:rsid w:val="00774F5B"/>
    <w:rsid w:val="00776205"/>
    <w:rsid w:val="0077771C"/>
    <w:rsid w:val="00784085"/>
    <w:rsid w:val="00786CB0"/>
    <w:rsid w:val="007A6EA7"/>
    <w:rsid w:val="007B0319"/>
    <w:rsid w:val="007B6175"/>
    <w:rsid w:val="007B6AB1"/>
    <w:rsid w:val="007B72E0"/>
    <w:rsid w:val="007C4EF4"/>
    <w:rsid w:val="007D4227"/>
    <w:rsid w:val="007E02E2"/>
    <w:rsid w:val="007E5C30"/>
    <w:rsid w:val="007E7832"/>
    <w:rsid w:val="008112A3"/>
    <w:rsid w:val="00811879"/>
    <w:rsid w:val="0081349C"/>
    <w:rsid w:val="00836ED7"/>
    <w:rsid w:val="008439EA"/>
    <w:rsid w:val="008456C6"/>
    <w:rsid w:val="008632A2"/>
    <w:rsid w:val="00866443"/>
    <w:rsid w:val="00867A9C"/>
    <w:rsid w:val="00871A9B"/>
    <w:rsid w:val="00872D7F"/>
    <w:rsid w:val="00873AAC"/>
    <w:rsid w:val="00880CCA"/>
    <w:rsid w:val="008853BA"/>
    <w:rsid w:val="00885B77"/>
    <w:rsid w:val="0088607C"/>
    <w:rsid w:val="008876F6"/>
    <w:rsid w:val="008B2310"/>
    <w:rsid w:val="008C698C"/>
    <w:rsid w:val="008C779A"/>
    <w:rsid w:val="008E1D9F"/>
    <w:rsid w:val="008E1DB3"/>
    <w:rsid w:val="008E361A"/>
    <w:rsid w:val="008E61A1"/>
    <w:rsid w:val="008F70C7"/>
    <w:rsid w:val="009033B3"/>
    <w:rsid w:val="009038CD"/>
    <w:rsid w:val="00904375"/>
    <w:rsid w:val="009161CC"/>
    <w:rsid w:val="00932096"/>
    <w:rsid w:val="00932BC9"/>
    <w:rsid w:val="00933CF0"/>
    <w:rsid w:val="00947635"/>
    <w:rsid w:val="00953E60"/>
    <w:rsid w:val="00955CDD"/>
    <w:rsid w:val="00955FCB"/>
    <w:rsid w:val="00962502"/>
    <w:rsid w:val="0096602A"/>
    <w:rsid w:val="00970273"/>
    <w:rsid w:val="0098364B"/>
    <w:rsid w:val="00986D45"/>
    <w:rsid w:val="0099105A"/>
    <w:rsid w:val="009978EE"/>
    <w:rsid w:val="009B27B3"/>
    <w:rsid w:val="009B2B3C"/>
    <w:rsid w:val="009B7141"/>
    <w:rsid w:val="009B758A"/>
    <w:rsid w:val="009D34D5"/>
    <w:rsid w:val="009E1442"/>
    <w:rsid w:val="009E488F"/>
    <w:rsid w:val="009E5255"/>
    <w:rsid w:val="009E58B5"/>
    <w:rsid w:val="009F16D9"/>
    <w:rsid w:val="009F76F7"/>
    <w:rsid w:val="00A01568"/>
    <w:rsid w:val="00A020B0"/>
    <w:rsid w:val="00A03C25"/>
    <w:rsid w:val="00A15730"/>
    <w:rsid w:val="00A244BF"/>
    <w:rsid w:val="00A246EA"/>
    <w:rsid w:val="00A34831"/>
    <w:rsid w:val="00A37527"/>
    <w:rsid w:val="00A42E85"/>
    <w:rsid w:val="00A44AF4"/>
    <w:rsid w:val="00A47CDB"/>
    <w:rsid w:val="00A5550C"/>
    <w:rsid w:val="00A57062"/>
    <w:rsid w:val="00A60313"/>
    <w:rsid w:val="00A60E29"/>
    <w:rsid w:val="00A713AE"/>
    <w:rsid w:val="00A76876"/>
    <w:rsid w:val="00A81BC5"/>
    <w:rsid w:val="00A833CF"/>
    <w:rsid w:val="00A84DD1"/>
    <w:rsid w:val="00A90051"/>
    <w:rsid w:val="00A92A59"/>
    <w:rsid w:val="00AB13FA"/>
    <w:rsid w:val="00AB3F23"/>
    <w:rsid w:val="00AB4509"/>
    <w:rsid w:val="00AB47DE"/>
    <w:rsid w:val="00AB502F"/>
    <w:rsid w:val="00AB5A9A"/>
    <w:rsid w:val="00AC6475"/>
    <w:rsid w:val="00AC696F"/>
    <w:rsid w:val="00AD0E6A"/>
    <w:rsid w:val="00AD108B"/>
    <w:rsid w:val="00AD40F9"/>
    <w:rsid w:val="00AE4A4F"/>
    <w:rsid w:val="00AF2EE9"/>
    <w:rsid w:val="00AF383E"/>
    <w:rsid w:val="00AF5314"/>
    <w:rsid w:val="00B04B4B"/>
    <w:rsid w:val="00B10147"/>
    <w:rsid w:val="00B11F19"/>
    <w:rsid w:val="00B1222A"/>
    <w:rsid w:val="00B1636B"/>
    <w:rsid w:val="00B21523"/>
    <w:rsid w:val="00B2500F"/>
    <w:rsid w:val="00B26EE4"/>
    <w:rsid w:val="00B26F58"/>
    <w:rsid w:val="00B30293"/>
    <w:rsid w:val="00B31C4E"/>
    <w:rsid w:val="00B34958"/>
    <w:rsid w:val="00B349CA"/>
    <w:rsid w:val="00B358A0"/>
    <w:rsid w:val="00B404C9"/>
    <w:rsid w:val="00B42E06"/>
    <w:rsid w:val="00B43F38"/>
    <w:rsid w:val="00B512ED"/>
    <w:rsid w:val="00B64671"/>
    <w:rsid w:val="00B65340"/>
    <w:rsid w:val="00B709CE"/>
    <w:rsid w:val="00B75493"/>
    <w:rsid w:val="00B85570"/>
    <w:rsid w:val="00B91B8E"/>
    <w:rsid w:val="00B94612"/>
    <w:rsid w:val="00B94993"/>
    <w:rsid w:val="00BA1C00"/>
    <w:rsid w:val="00BA5928"/>
    <w:rsid w:val="00BB215E"/>
    <w:rsid w:val="00BC37CD"/>
    <w:rsid w:val="00BC6458"/>
    <w:rsid w:val="00BD2D0E"/>
    <w:rsid w:val="00BE217D"/>
    <w:rsid w:val="00BE2C9E"/>
    <w:rsid w:val="00BE7753"/>
    <w:rsid w:val="00BF666C"/>
    <w:rsid w:val="00BF6B83"/>
    <w:rsid w:val="00C303B1"/>
    <w:rsid w:val="00C31D7A"/>
    <w:rsid w:val="00C3277E"/>
    <w:rsid w:val="00C32903"/>
    <w:rsid w:val="00C32F75"/>
    <w:rsid w:val="00C33210"/>
    <w:rsid w:val="00C40006"/>
    <w:rsid w:val="00C407BA"/>
    <w:rsid w:val="00C56AC5"/>
    <w:rsid w:val="00C71997"/>
    <w:rsid w:val="00C73531"/>
    <w:rsid w:val="00C7451E"/>
    <w:rsid w:val="00C7674D"/>
    <w:rsid w:val="00C77978"/>
    <w:rsid w:val="00C81EAB"/>
    <w:rsid w:val="00C90F34"/>
    <w:rsid w:val="00C970EB"/>
    <w:rsid w:val="00CA2B05"/>
    <w:rsid w:val="00CA72D0"/>
    <w:rsid w:val="00CB012A"/>
    <w:rsid w:val="00CB5AF9"/>
    <w:rsid w:val="00CC32E0"/>
    <w:rsid w:val="00CD21A2"/>
    <w:rsid w:val="00CD3263"/>
    <w:rsid w:val="00CD69CB"/>
    <w:rsid w:val="00CE2DCC"/>
    <w:rsid w:val="00CF0AD1"/>
    <w:rsid w:val="00CF21B8"/>
    <w:rsid w:val="00CF7DCB"/>
    <w:rsid w:val="00D00D66"/>
    <w:rsid w:val="00D0132F"/>
    <w:rsid w:val="00D01EDB"/>
    <w:rsid w:val="00D10678"/>
    <w:rsid w:val="00D152D6"/>
    <w:rsid w:val="00D25495"/>
    <w:rsid w:val="00D26814"/>
    <w:rsid w:val="00D33297"/>
    <w:rsid w:val="00D4336B"/>
    <w:rsid w:val="00D44FAC"/>
    <w:rsid w:val="00D475E3"/>
    <w:rsid w:val="00D5099F"/>
    <w:rsid w:val="00D72454"/>
    <w:rsid w:val="00D767A4"/>
    <w:rsid w:val="00D76E65"/>
    <w:rsid w:val="00D84CB0"/>
    <w:rsid w:val="00D8628C"/>
    <w:rsid w:val="00D86457"/>
    <w:rsid w:val="00D929AA"/>
    <w:rsid w:val="00D956C6"/>
    <w:rsid w:val="00D95BAF"/>
    <w:rsid w:val="00DB0C70"/>
    <w:rsid w:val="00DB1179"/>
    <w:rsid w:val="00DB5DD9"/>
    <w:rsid w:val="00DC0B18"/>
    <w:rsid w:val="00DD50E0"/>
    <w:rsid w:val="00DD58F5"/>
    <w:rsid w:val="00DD6BEF"/>
    <w:rsid w:val="00DD747E"/>
    <w:rsid w:val="00DE2F8E"/>
    <w:rsid w:val="00DE444B"/>
    <w:rsid w:val="00DE53AB"/>
    <w:rsid w:val="00DF4EFA"/>
    <w:rsid w:val="00DF577C"/>
    <w:rsid w:val="00E03B60"/>
    <w:rsid w:val="00E04139"/>
    <w:rsid w:val="00E061FD"/>
    <w:rsid w:val="00E06D79"/>
    <w:rsid w:val="00E13A2D"/>
    <w:rsid w:val="00E1584A"/>
    <w:rsid w:val="00E26FCC"/>
    <w:rsid w:val="00E31504"/>
    <w:rsid w:val="00E37302"/>
    <w:rsid w:val="00E40BA9"/>
    <w:rsid w:val="00E45642"/>
    <w:rsid w:val="00E5174B"/>
    <w:rsid w:val="00E53F17"/>
    <w:rsid w:val="00E54B01"/>
    <w:rsid w:val="00E60C4C"/>
    <w:rsid w:val="00E63C97"/>
    <w:rsid w:val="00E64C08"/>
    <w:rsid w:val="00E66F96"/>
    <w:rsid w:val="00E74E92"/>
    <w:rsid w:val="00E752D1"/>
    <w:rsid w:val="00E759E5"/>
    <w:rsid w:val="00E75D4D"/>
    <w:rsid w:val="00E867CC"/>
    <w:rsid w:val="00E91E44"/>
    <w:rsid w:val="00EA5748"/>
    <w:rsid w:val="00EA6D72"/>
    <w:rsid w:val="00EB2494"/>
    <w:rsid w:val="00EC721C"/>
    <w:rsid w:val="00ED108F"/>
    <w:rsid w:val="00ED1761"/>
    <w:rsid w:val="00ED6DAC"/>
    <w:rsid w:val="00EE027B"/>
    <w:rsid w:val="00EE5B49"/>
    <w:rsid w:val="00EF3BD1"/>
    <w:rsid w:val="00EF6329"/>
    <w:rsid w:val="00EF7852"/>
    <w:rsid w:val="00F1090D"/>
    <w:rsid w:val="00F146EE"/>
    <w:rsid w:val="00F272EC"/>
    <w:rsid w:val="00F40179"/>
    <w:rsid w:val="00F5026D"/>
    <w:rsid w:val="00F717E9"/>
    <w:rsid w:val="00F81BF5"/>
    <w:rsid w:val="00F81F9C"/>
    <w:rsid w:val="00F846AB"/>
    <w:rsid w:val="00F949BA"/>
    <w:rsid w:val="00FB3001"/>
    <w:rsid w:val="00FB33BD"/>
    <w:rsid w:val="00FB5F0B"/>
    <w:rsid w:val="00FC1767"/>
    <w:rsid w:val="00FC4AFB"/>
    <w:rsid w:val="00FC6A5A"/>
    <w:rsid w:val="00FC6FBE"/>
    <w:rsid w:val="00FC724E"/>
    <w:rsid w:val="00FD18FE"/>
    <w:rsid w:val="00FD390F"/>
    <w:rsid w:val="00FD77D0"/>
    <w:rsid w:val="00FE217D"/>
    <w:rsid w:val="00FE2A21"/>
    <w:rsid w:val="00FE402D"/>
    <w:rsid w:val="00FE6F41"/>
    <w:rsid w:val="00FE7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table" w:customStyle="1" w:styleId="TableGrid1">
    <w:name w:val="Table Grid1"/>
    <w:basedOn w:val="TableNormal"/>
    <w:next w:val="TableGrid"/>
    <w:uiPriority w:val="39"/>
    <w:rsid w:val="00563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75D4D"/>
    <w:rPr>
      <w:sz w:val="16"/>
      <w:szCs w:val="16"/>
    </w:rPr>
  </w:style>
  <w:style w:type="paragraph" w:styleId="CommentText">
    <w:name w:val="annotation text"/>
    <w:basedOn w:val="Normal"/>
    <w:link w:val="CommentTextChar"/>
    <w:uiPriority w:val="99"/>
    <w:semiHidden/>
    <w:unhideWhenUsed/>
    <w:rsid w:val="00E75D4D"/>
    <w:rPr>
      <w:sz w:val="20"/>
      <w:szCs w:val="20"/>
    </w:rPr>
  </w:style>
  <w:style w:type="character" w:customStyle="1" w:styleId="CommentTextChar">
    <w:name w:val="Comment Text Char"/>
    <w:basedOn w:val="DefaultParagraphFont"/>
    <w:link w:val="CommentText"/>
    <w:uiPriority w:val="99"/>
    <w:semiHidden/>
    <w:rsid w:val="00E75D4D"/>
    <w:rPr>
      <w:sz w:val="20"/>
      <w:szCs w:val="20"/>
    </w:rPr>
  </w:style>
  <w:style w:type="paragraph" w:styleId="CommentSubject">
    <w:name w:val="annotation subject"/>
    <w:basedOn w:val="CommentText"/>
    <w:next w:val="CommentText"/>
    <w:link w:val="CommentSubjectChar"/>
    <w:uiPriority w:val="99"/>
    <w:semiHidden/>
    <w:unhideWhenUsed/>
    <w:rsid w:val="00E75D4D"/>
    <w:rPr>
      <w:b/>
      <w:bCs/>
    </w:rPr>
  </w:style>
  <w:style w:type="character" w:customStyle="1" w:styleId="CommentSubjectChar">
    <w:name w:val="Comment Subject Char"/>
    <w:basedOn w:val="CommentTextChar"/>
    <w:link w:val="CommentSubject"/>
    <w:uiPriority w:val="99"/>
    <w:semiHidden/>
    <w:rsid w:val="00E75D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16</Pages>
  <Words>5321</Words>
  <Characters>30334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Ramona Farau</cp:lastModifiedBy>
  <cp:revision>8</cp:revision>
  <cp:lastPrinted>2022-11-14T15:38:00Z</cp:lastPrinted>
  <dcterms:created xsi:type="dcterms:W3CDTF">2023-08-18T07:43:00Z</dcterms:created>
  <dcterms:modified xsi:type="dcterms:W3CDTF">2023-08-31T12:40:00Z</dcterms:modified>
</cp:coreProperties>
</file>